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743633326"/>
        <w:docPartObj>
          <w:docPartGallery w:val="Cover Pages"/>
          <w:docPartUnique/>
        </w:docPartObj>
      </w:sdtPr>
      <w:sdtEndPr>
        <w:rPr>
          <w:caps/>
        </w:rPr>
      </w:sdtEndPr>
      <w:sdtContent>
        <w:p w14:paraId="796E745F" w14:textId="77777777" w:rsidR="00422AC5" w:rsidRDefault="00422AC5"/>
        <w:p w14:paraId="1D734A63" w14:textId="12552C82" w:rsidR="00422AC5" w:rsidRDefault="00FD06EA">
          <w:r>
            <w:rPr>
              <w:noProof/>
              <w:lang w:val="en-AU" w:eastAsia="en-AU"/>
            </w:rPr>
            <w:drawing>
              <wp:anchor distT="0" distB="0" distL="114300" distR="114300" simplePos="0" relativeHeight="251653632" behindDoc="0" locked="0" layoutInCell="1" allowOverlap="1" wp14:anchorId="462FA32C" wp14:editId="1D695E90">
                <wp:simplePos x="0" y="0"/>
                <wp:positionH relativeFrom="column">
                  <wp:posOffset>3628707</wp:posOffset>
                </wp:positionH>
                <wp:positionV relativeFrom="paragraph">
                  <wp:posOffset>2787650</wp:posOffset>
                </wp:positionV>
                <wp:extent cx="2579370" cy="371221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rcRect t="1994" b="1994"/>
                        <a:stretch>
                          <a:fillRect/>
                        </a:stretch>
                      </pic:blipFill>
                      <pic:spPr bwMode="auto">
                        <a:xfrm>
                          <a:off x="0" y="0"/>
                          <a:ext cx="2579370" cy="3712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062">
            <w:rPr>
              <w:noProof/>
              <w:lang w:val="en-AU" w:eastAsia="ja-JP"/>
            </w:rPr>
            <mc:AlternateContent>
              <mc:Choice Requires="wps">
                <w:drawing>
                  <wp:anchor distT="0" distB="0" distL="114300" distR="114300" simplePos="0" relativeHeight="251665920" behindDoc="0" locked="0" layoutInCell="1" allowOverlap="1" wp14:anchorId="327178AF" wp14:editId="68992767">
                    <wp:simplePos x="0" y="0"/>
                    <wp:positionH relativeFrom="column">
                      <wp:posOffset>3533774</wp:posOffset>
                    </wp:positionH>
                    <wp:positionV relativeFrom="paragraph">
                      <wp:posOffset>6327140</wp:posOffset>
                    </wp:positionV>
                    <wp:extent cx="2911475" cy="1071245"/>
                    <wp:effectExtent l="0" t="0" r="317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1071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AB57D" w14:textId="7E4DDA13" w:rsidR="002F4856" w:rsidRPr="00AD7B69" w:rsidRDefault="00C974D9" w:rsidP="00AD7B69">
                                <w:pPr>
                                  <w:spacing w:after="0" w:line="240" w:lineRule="auto"/>
                                  <w:jc w:val="center"/>
                                  <w:rPr>
                                    <w:rFonts w:ascii="Arial" w:eastAsiaTheme="majorEastAsia" w:hAnsi="Arial" w:cs="Arial"/>
                                    <w:sz w:val="40"/>
                                    <w:szCs w:val="40"/>
                                  </w:rPr>
                                </w:pPr>
                                <w:r w:rsidRPr="00AD7B69">
                                  <w:rPr>
                                    <w:rFonts w:ascii="Arial" w:eastAsiaTheme="majorEastAsia" w:hAnsi="Arial" w:cs="Arial"/>
                                    <w:sz w:val="40"/>
                                    <w:szCs w:val="40"/>
                                  </w:rPr>
                                  <w:t xml:space="preserve">Stallion </w:t>
                                </w:r>
                                <w:r w:rsidR="00AD7B69" w:rsidRPr="00AD7B69">
                                  <w:rPr>
                                    <w:rFonts w:ascii="Arial" w:eastAsiaTheme="majorEastAsia" w:hAnsi="Arial" w:cs="Arial"/>
                                    <w:sz w:val="40"/>
                                    <w:szCs w:val="40"/>
                                  </w:rPr>
                                  <w:t>L</w:t>
                                </w:r>
                                <w:r w:rsidRPr="00AD7B69">
                                  <w:rPr>
                                    <w:rFonts w:ascii="Arial" w:eastAsiaTheme="majorEastAsia" w:hAnsi="Arial" w:cs="Arial"/>
                                    <w:sz w:val="40"/>
                                    <w:szCs w:val="40"/>
                                  </w:rPr>
                                  <w:t>icensing</w:t>
                                </w:r>
                                <w:r w:rsidR="00AD7B69" w:rsidRPr="00AD7B69">
                                  <w:rPr>
                                    <w:rFonts w:ascii="Arial" w:eastAsiaTheme="majorEastAsia" w:hAnsi="Arial" w:cs="Arial"/>
                                    <w:sz w:val="40"/>
                                    <w:szCs w:val="40"/>
                                  </w:rPr>
                                  <w:t>/Performance Testing</w:t>
                                </w:r>
                                <w:r w:rsidR="002F4856" w:rsidRPr="00AD7B69">
                                  <w:rPr>
                                    <w:rFonts w:ascii="Arial" w:eastAsiaTheme="majorEastAsia" w:hAnsi="Arial" w:cs="Arial"/>
                                    <w:sz w:val="40"/>
                                    <w:szCs w:val="40"/>
                                  </w:rPr>
                                  <w:t xml:space="preserve"> </w:t>
                                </w:r>
                                <w:r w:rsidRPr="00AD7B69">
                                  <w:rPr>
                                    <w:rFonts w:ascii="Arial" w:eastAsiaTheme="majorEastAsia" w:hAnsi="Arial" w:cs="Arial"/>
                                    <w:sz w:val="40"/>
                                    <w:szCs w:val="40"/>
                                  </w:rPr>
                                  <w:t xml:space="preserve"> </w:t>
                                </w:r>
                                <w:r w:rsidR="000F50F1" w:rsidRPr="00AD7B69">
                                  <w:rPr>
                                    <w:rFonts w:ascii="Arial" w:eastAsiaTheme="majorEastAsia" w:hAnsi="Arial" w:cs="Arial"/>
                                    <w:sz w:val="40"/>
                                    <w:szCs w:val="40"/>
                                  </w:rPr>
                                  <w:t xml:space="preserve">  </w:t>
                                </w:r>
                                <w:r w:rsidR="00DF43FB">
                                  <w:rPr>
                                    <w:rFonts w:ascii="Arial" w:eastAsiaTheme="majorEastAsia" w:hAnsi="Arial" w:cs="Arial"/>
                                    <w:sz w:val="40"/>
                                    <w:szCs w:val="40"/>
                                  </w:rPr>
                                  <w:t>Protocols</w:t>
                                </w:r>
                              </w:p>
                              <w:p w14:paraId="4AC16130" w14:textId="77777777" w:rsidR="002F4856" w:rsidRPr="007935BA" w:rsidRDefault="002F4856" w:rsidP="00A0471E">
                                <w:pPr>
                                  <w:spacing w:line="240" w:lineRule="auto"/>
                                  <w:jc w:val="center"/>
                                  <w:rPr>
                                    <w:rFonts w:ascii="Arial" w:eastAsiaTheme="majorEastAsia" w:hAnsi="Arial" w:cs="Arial"/>
                                  </w:rPr>
                                </w:pPr>
                                <w:r w:rsidRPr="007935BA">
                                  <w:rPr>
                                    <w:rFonts w:ascii="Arial" w:eastAsiaTheme="majorEastAsia" w:hAnsi="Arial" w:cs="Arial"/>
                                  </w:rPr>
                                  <w:br/>
                                </w:r>
                                <w:r w:rsidRPr="007935BA">
                                  <w:rPr>
                                    <w:rFonts w:ascii="Arial" w:eastAsiaTheme="majorEastAsia" w:hAnsi="Arial" w:cs="Aria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178AF" id="_x0000_t202" coordsize="21600,21600" o:spt="202" path="m,l,21600r21600,l21600,xe">
                    <v:stroke joinstyle="miter"/>
                    <v:path gradientshapeok="t" o:connecttype="rect"/>
                  </v:shapetype>
                  <v:shape id="Text Box 10" o:spid="_x0000_s1026" type="#_x0000_t202" style="position:absolute;margin-left:278.25pt;margin-top:498.2pt;width:229.25pt;height:8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" stroked="f">
                    <v:textbox>
                      <w:txbxContent>
                        <w:p w14:paraId="5A6AB57D" w14:textId="7E4DDA13" w:rsidR="002F4856" w:rsidRPr="00AD7B69" w:rsidRDefault="00C974D9" w:rsidP="00AD7B69">
                          <w:pPr>
                            <w:spacing w:after="0" w:line="240" w:lineRule="auto"/>
                            <w:jc w:val="center"/>
                            <w:rPr>
                              <w:rFonts w:ascii="Arial" w:eastAsiaTheme="majorEastAsia" w:hAnsi="Arial" w:cs="Arial"/>
                              <w:sz w:val="40"/>
                              <w:szCs w:val="40"/>
                            </w:rPr>
                          </w:pPr>
                          <w:r w:rsidRPr="00AD7B69">
                            <w:rPr>
                              <w:rFonts w:ascii="Arial" w:eastAsiaTheme="majorEastAsia" w:hAnsi="Arial" w:cs="Arial"/>
                              <w:sz w:val="40"/>
                              <w:szCs w:val="40"/>
                            </w:rPr>
                            <w:t xml:space="preserve">Stallion </w:t>
                          </w:r>
                          <w:r w:rsidR="00AD7B69" w:rsidRPr="00AD7B69">
                            <w:rPr>
                              <w:rFonts w:ascii="Arial" w:eastAsiaTheme="majorEastAsia" w:hAnsi="Arial" w:cs="Arial"/>
                              <w:sz w:val="40"/>
                              <w:szCs w:val="40"/>
                            </w:rPr>
                            <w:t>L</w:t>
                          </w:r>
                          <w:r w:rsidRPr="00AD7B69">
                            <w:rPr>
                              <w:rFonts w:ascii="Arial" w:eastAsiaTheme="majorEastAsia" w:hAnsi="Arial" w:cs="Arial"/>
                              <w:sz w:val="40"/>
                              <w:szCs w:val="40"/>
                            </w:rPr>
                            <w:t>icensing</w:t>
                          </w:r>
                          <w:r w:rsidR="00AD7B69" w:rsidRPr="00AD7B69">
                            <w:rPr>
                              <w:rFonts w:ascii="Arial" w:eastAsiaTheme="majorEastAsia" w:hAnsi="Arial" w:cs="Arial"/>
                              <w:sz w:val="40"/>
                              <w:szCs w:val="40"/>
                            </w:rPr>
                            <w:t>/Performance Testing</w:t>
                          </w:r>
                          <w:r w:rsidR="002F4856" w:rsidRPr="00AD7B69">
                            <w:rPr>
                              <w:rFonts w:ascii="Arial" w:eastAsiaTheme="majorEastAsia" w:hAnsi="Arial" w:cs="Arial"/>
                              <w:sz w:val="40"/>
                              <w:szCs w:val="40"/>
                            </w:rPr>
                            <w:t xml:space="preserve"> </w:t>
                          </w:r>
                          <w:r w:rsidRPr="00AD7B69">
                            <w:rPr>
                              <w:rFonts w:ascii="Arial" w:eastAsiaTheme="majorEastAsia" w:hAnsi="Arial" w:cs="Arial"/>
                              <w:sz w:val="40"/>
                              <w:szCs w:val="40"/>
                            </w:rPr>
                            <w:t xml:space="preserve"> </w:t>
                          </w:r>
                          <w:r w:rsidR="000F50F1" w:rsidRPr="00AD7B69">
                            <w:rPr>
                              <w:rFonts w:ascii="Arial" w:eastAsiaTheme="majorEastAsia" w:hAnsi="Arial" w:cs="Arial"/>
                              <w:sz w:val="40"/>
                              <w:szCs w:val="40"/>
                            </w:rPr>
                            <w:t xml:space="preserve">  </w:t>
                          </w:r>
                          <w:r w:rsidR="00DF43FB">
                            <w:rPr>
                              <w:rFonts w:ascii="Arial" w:eastAsiaTheme="majorEastAsia" w:hAnsi="Arial" w:cs="Arial"/>
                              <w:sz w:val="40"/>
                              <w:szCs w:val="40"/>
                            </w:rPr>
                            <w:t>Protocols</w:t>
                          </w:r>
                        </w:p>
                        <w:p w14:paraId="4AC16130" w14:textId="77777777" w:rsidR="002F4856" w:rsidRPr="007935BA" w:rsidRDefault="002F4856" w:rsidP="00A0471E">
                          <w:pPr>
                            <w:spacing w:line="240" w:lineRule="auto"/>
                            <w:jc w:val="center"/>
                            <w:rPr>
                              <w:rFonts w:ascii="Arial" w:eastAsiaTheme="majorEastAsia" w:hAnsi="Arial" w:cs="Arial"/>
                            </w:rPr>
                          </w:pPr>
                          <w:r w:rsidRPr="007935BA">
                            <w:rPr>
                              <w:rFonts w:ascii="Arial" w:eastAsiaTheme="majorEastAsia" w:hAnsi="Arial" w:cs="Arial"/>
                            </w:rPr>
                            <w:br/>
                          </w:r>
                          <w:r w:rsidRPr="007935BA">
                            <w:rPr>
                              <w:rFonts w:ascii="Arial" w:eastAsiaTheme="majorEastAsia" w:hAnsi="Arial" w:cs="Arial"/>
                            </w:rPr>
                            <w:br/>
                          </w:r>
                        </w:p>
                      </w:txbxContent>
                    </v:textbox>
                  </v:shape>
                </w:pict>
              </mc:Fallback>
            </mc:AlternateContent>
          </w:r>
          <w:r w:rsidR="00B820CD">
            <w:rPr>
              <w:caps/>
              <w:noProof/>
              <w:lang w:val="en-AU" w:eastAsia="en-AU"/>
            </w:rPr>
            <w:drawing>
              <wp:anchor distT="0" distB="0" distL="114300" distR="114300" simplePos="0" relativeHeight="251657728" behindDoc="0" locked="0" layoutInCell="1" allowOverlap="1" wp14:anchorId="01949AF6" wp14:editId="3B863DB3">
                <wp:simplePos x="0" y="0"/>
                <wp:positionH relativeFrom="column">
                  <wp:posOffset>56515</wp:posOffset>
                </wp:positionH>
                <wp:positionV relativeFrom="paragraph">
                  <wp:posOffset>887730</wp:posOffset>
                </wp:positionV>
                <wp:extent cx="5972175" cy="816610"/>
                <wp:effectExtent l="0" t="0" r="9525" b="2540"/>
                <wp:wrapSquare wrapText="bothSides"/>
                <wp:docPr id="4" name="Picture 4" descr="C:\Users\Peta\Desktop\hh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Desktop\hhs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816610"/>
                        </a:xfrm>
                        <a:prstGeom prst="rect">
                          <a:avLst/>
                        </a:prstGeom>
                        <a:noFill/>
                        <a:ln>
                          <a:noFill/>
                        </a:ln>
                      </pic:spPr>
                    </pic:pic>
                  </a:graphicData>
                </a:graphic>
              </wp:anchor>
            </w:drawing>
          </w:r>
          <w:r w:rsidR="00E35989">
            <w:rPr>
              <w:noProof/>
              <w:lang w:val="en-AU" w:eastAsia="en-AU"/>
            </w:rPr>
            <w:drawing>
              <wp:anchor distT="0" distB="0" distL="114300" distR="114300" simplePos="0" relativeHeight="251670016" behindDoc="0" locked="0" layoutInCell="1" allowOverlap="1" wp14:anchorId="36A3E521" wp14:editId="4899EE5E">
                <wp:simplePos x="0" y="0"/>
                <wp:positionH relativeFrom="column">
                  <wp:posOffset>3637280</wp:posOffset>
                </wp:positionH>
                <wp:positionV relativeFrom="paragraph">
                  <wp:posOffset>2064385</wp:posOffset>
                </wp:positionV>
                <wp:extent cx="2439035" cy="603885"/>
                <wp:effectExtent l="0" t="0" r="0" b="5715"/>
                <wp:wrapNone/>
                <wp:docPr id="6" name="Picture 0" descr="hannoveraner_logo_mas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overaner_logo_master_4c.jpg"/>
                        <pic:cNvPicPr/>
                      </pic:nvPicPr>
                      <pic:blipFill rotWithShape="1">
                        <a:blip r:embed="rId11" cstate="print">
                          <a:extLst>
                            <a:ext uri="{28A0092B-C50C-407E-A947-70E740481C1C}">
                              <a14:useLocalDpi xmlns:a14="http://schemas.microsoft.com/office/drawing/2010/main" val="0"/>
                            </a:ext>
                          </a:extLst>
                        </a:blip>
                        <a:srcRect l="1954" r="20267" b="24439"/>
                        <a:stretch/>
                      </pic:blipFill>
                      <pic:spPr bwMode="auto">
                        <a:xfrm>
                          <a:off x="0" y="0"/>
                          <a:ext cx="2439035" cy="603885"/>
                        </a:xfrm>
                        <a:prstGeom prst="rect">
                          <a:avLst/>
                        </a:prstGeom>
                        <a:ln>
                          <a:noFill/>
                        </a:ln>
                        <a:extLst>
                          <a:ext uri="{53640926-AAD7-44D8-BBD7-CCE9431645EC}">
                            <a14:shadowObscured xmlns:a14="http://schemas.microsoft.com/office/drawing/2010/main"/>
                          </a:ext>
                        </a:extLst>
                      </pic:spPr>
                    </pic:pic>
                  </a:graphicData>
                </a:graphic>
              </wp:anchor>
            </w:drawing>
          </w:r>
          <w:r w:rsidR="000F50F1">
            <w:rPr>
              <w:noProof/>
              <w:lang w:val="en-AU" w:eastAsia="ja-JP"/>
            </w:rPr>
            <mc:AlternateContent>
              <mc:Choice Requires="wps">
                <w:drawing>
                  <wp:anchor distT="0" distB="0" distL="114300" distR="114300" simplePos="0" relativeHeight="251661824" behindDoc="0" locked="0" layoutInCell="0" allowOverlap="1" wp14:anchorId="545A5BA5" wp14:editId="592072B7">
                    <wp:simplePos x="0" y="0"/>
                    <wp:positionH relativeFrom="page">
                      <wp:posOffset>-76200</wp:posOffset>
                    </wp:positionH>
                    <wp:positionV relativeFrom="page">
                      <wp:posOffset>2831465</wp:posOffset>
                    </wp:positionV>
                    <wp:extent cx="7412355" cy="79184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2355" cy="791845"/>
                            </a:xfrm>
                            <a:prstGeom prst="rect">
                              <a:avLst/>
                            </a:prstGeom>
                            <a:solidFill>
                              <a:srgbClr val="F7D719"/>
                            </a:solidFill>
                            <a:ln w="12700">
                              <a:noFill/>
                              <a:miter lim="800000"/>
                              <a:headEnd/>
                              <a:tailEnd/>
                            </a:ln>
                          </wps:spPr>
                          <wps:txbx>
                            <w:txbxContent>
                              <w:p w14:paraId="4236E929" w14:textId="77777777" w:rsidR="002F4856" w:rsidRPr="004E28DF" w:rsidRDefault="002F4856">
                                <w:pPr>
                                  <w:pStyle w:val="NoSpacing"/>
                                  <w:jc w:val="right"/>
                                  <w:rPr>
                                    <w:rFonts w:ascii="MS PGothic" w:eastAsia="MS PGothic" w:hAnsi="MS PGothic" w:cs="Miriam"/>
                                    <w:b/>
                                    <w:color w:val="000000" w:themeColor="text1"/>
                                    <w:sz w:val="72"/>
                                    <w:szCs w:val="72"/>
                                    <w:lang w:val="en-AU"/>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A5BA5" id="Rectangle 16" o:spid="_x0000_s1027" style="position:absolute;margin-left:-6pt;margin-top:222.95pt;width:583.65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" o:allowincell="f" fillcolor="#f7d719" stroked="f" strokeweight="1pt">
                    <v:textbox inset="14.4pt,,14.4pt">
                      <w:txbxContent>
                        <w:p w14:paraId="4236E929" w14:textId="77777777" w:rsidR="002F4856" w:rsidRPr="004E28DF" w:rsidRDefault="002F4856">
                          <w:pPr>
                            <w:pStyle w:val="NoSpacing"/>
                            <w:jc w:val="right"/>
                            <w:rPr>
                              <w:rFonts w:ascii="MS PGothic" w:eastAsia="MS PGothic" w:hAnsi="MS PGothic" w:cs="Miriam"/>
                              <w:b/>
                              <w:color w:val="000000" w:themeColor="text1"/>
                              <w:sz w:val="72"/>
                              <w:szCs w:val="72"/>
                              <w:lang w:val="en-AU"/>
                            </w:rPr>
                          </w:pPr>
                        </w:p>
                      </w:txbxContent>
                    </v:textbox>
                    <w10:wrap anchorx="page" anchory="page"/>
                  </v:rect>
                </w:pict>
              </mc:Fallback>
            </mc:AlternateContent>
          </w:r>
          <w:r w:rsidR="00422AC5">
            <w:rPr>
              <w:caps/>
            </w:rPr>
            <w:br w:type="page"/>
          </w:r>
        </w:p>
      </w:sdtContent>
    </w:sdt>
    <w:p w14:paraId="7DE18157" w14:textId="6E7EEB2F" w:rsidR="0038054F" w:rsidRDefault="00C974D9" w:rsidP="0038054F">
      <w:r>
        <w:rPr>
          <w:noProof/>
          <w:lang w:val="en-AU" w:eastAsia="en-AU"/>
        </w:rPr>
        <w:lastRenderedPageBreak/>
        <w:drawing>
          <wp:anchor distT="0" distB="0" distL="180340" distR="180340" simplePos="0" relativeHeight="251655680" behindDoc="0" locked="0" layoutInCell="1" allowOverlap="1" wp14:anchorId="4002A58F" wp14:editId="124F444A">
            <wp:simplePos x="0" y="0"/>
            <wp:positionH relativeFrom="column">
              <wp:posOffset>-28575</wp:posOffset>
            </wp:positionH>
            <wp:positionV relativeFrom="paragraph">
              <wp:posOffset>635</wp:posOffset>
            </wp:positionV>
            <wp:extent cx="3293745" cy="293624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l="8125" r="8125"/>
                    <a:stretch>
                      <a:fillRect/>
                    </a:stretch>
                  </pic:blipFill>
                  <pic:spPr bwMode="auto">
                    <a:xfrm>
                      <a:off x="0" y="0"/>
                      <a:ext cx="3293745" cy="293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2BE336" w14:textId="314106EA" w:rsidR="002D7FD2" w:rsidRDefault="002D7FD2" w:rsidP="0038054F"/>
    <w:p w14:paraId="61B86B27" w14:textId="77777777" w:rsidR="002D7FD2" w:rsidRDefault="002D7FD2" w:rsidP="0038054F"/>
    <w:p w14:paraId="7AF39D84" w14:textId="77777777" w:rsidR="002D7FD2" w:rsidRDefault="002D7FD2" w:rsidP="0038054F"/>
    <w:p w14:paraId="6EEED5CC" w14:textId="77777777" w:rsidR="001D6CEF" w:rsidRDefault="001D6CEF" w:rsidP="0038054F"/>
    <w:p w14:paraId="5B8CF542" w14:textId="77777777" w:rsidR="001D6CEF" w:rsidRDefault="001D6CEF" w:rsidP="0038054F"/>
    <w:p w14:paraId="49A9D272" w14:textId="77777777" w:rsidR="001D6CEF" w:rsidRDefault="001D6CEF" w:rsidP="0038054F"/>
    <w:p w14:paraId="12FB47B8" w14:textId="77777777" w:rsidR="002D7FD2" w:rsidRDefault="002D7FD2" w:rsidP="0038054F"/>
    <w:p w14:paraId="4CFB0B53" w14:textId="77777777" w:rsidR="001D6CEF" w:rsidRDefault="001D6CEF" w:rsidP="0038054F"/>
    <w:bookmarkStart w:id="0" w:name="_Toc376326892"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noProof/>
        </w:rPr>
      </w:sdtEndPr>
      <w:sdtContent>
        <w:p w14:paraId="55EE52CE" w14:textId="77777777" w:rsidR="005C0F56" w:rsidRPr="001D6CEF" w:rsidRDefault="005C0F56" w:rsidP="0038054F">
          <w:pPr>
            <w:pStyle w:val="Heading1"/>
            <w:spacing w:after="240"/>
            <w:rPr>
              <w:rFonts w:asciiTheme="minorHAnsi" w:eastAsiaTheme="minorEastAsia" w:hAnsiTheme="minorHAnsi" w:cstheme="minorBidi"/>
              <w:b w:val="0"/>
              <w:bCs w:val="0"/>
              <w:color w:val="auto"/>
              <w:sz w:val="22"/>
              <w:szCs w:val="22"/>
            </w:rPr>
          </w:pPr>
          <w:r w:rsidRPr="00692C66">
            <w:rPr>
              <w:color w:val="000000" w:themeColor="text1"/>
            </w:rPr>
            <w:t>Contents</w:t>
          </w:r>
          <w:bookmarkEnd w:id="0"/>
        </w:p>
        <w:p w14:paraId="135991FC" w14:textId="2B09BEA5" w:rsidR="001D6CEF" w:rsidRDefault="00994B36" w:rsidP="001D6CEF">
          <w:pPr>
            <w:pStyle w:val="TOC1"/>
            <w:spacing w:after="0"/>
            <w:rPr>
              <w:noProof/>
              <w:lang w:val="en-AU" w:eastAsia="ja-JP"/>
            </w:rPr>
          </w:pPr>
          <w:r>
            <w:fldChar w:fldCharType="begin"/>
          </w:r>
          <w:r w:rsidR="005C0F56">
            <w:instrText xml:space="preserve"> TOC \o "1-3" \h \z \u </w:instrText>
          </w:r>
          <w:r>
            <w:fldChar w:fldCharType="separate"/>
          </w:r>
          <w:hyperlink w:anchor="_Toc376326892" w:history="1">
            <w:r w:rsidR="001D6CEF" w:rsidRPr="00B54F7E">
              <w:rPr>
                <w:rStyle w:val="Hyperlink"/>
                <w:noProof/>
              </w:rPr>
              <w:t>Contents</w:t>
            </w:r>
            <w:r w:rsidR="001D6CEF">
              <w:rPr>
                <w:noProof/>
                <w:webHidden/>
              </w:rPr>
              <w:tab/>
            </w:r>
            <w:r w:rsidR="008804F0">
              <w:rPr>
                <w:noProof/>
                <w:webHidden/>
              </w:rPr>
              <w:t>1</w:t>
            </w:r>
          </w:hyperlink>
        </w:p>
        <w:p w14:paraId="7A4A4D66" w14:textId="3CA905A3" w:rsidR="001D6CEF" w:rsidRDefault="00000000" w:rsidP="001D6CEF">
          <w:pPr>
            <w:pStyle w:val="TOC1"/>
            <w:spacing w:after="0"/>
            <w:rPr>
              <w:noProof/>
              <w:lang w:val="en-AU" w:eastAsia="ja-JP"/>
            </w:rPr>
          </w:pPr>
          <w:hyperlink w:anchor="_Toc376326894" w:history="1">
            <w:r w:rsidR="001D6CEF" w:rsidRPr="00B54F7E">
              <w:rPr>
                <w:rStyle w:val="Hyperlink"/>
                <w:noProof/>
              </w:rPr>
              <w:t xml:space="preserve">How to Apply for </w:t>
            </w:r>
            <w:r w:rsidR="008F1DF5">
              <w:rPr>
                <w:rStyle w:val="Hyperlink"/>
                <w:noProof/>
              </w:rPr>
              <w:t>Stallion Licensing</w:t>
            </w:r>
            <w:r w:rsidR="001D6CEF">
              <w:rPr>
                <w:noProof/>
                <w:webHidden/>
              </w:rPr>
              <w:tab/>
            </w:r>
          </w:hyperlink>
          <w:r w:rsidR="008804F0">
            <w:rPr>
              <w:noProof/>
            </w:rPr>
            <w:t>1</w:t>
          </w:r>
        </w:p>
        <w:p w14:paraId="0F884D0D" w14:textId="316E8DFE" w:rsidR="001D6CEF" w:rsidRDefault="00000000" w:rsidP="001D6CEF">
          <w:pPr>
            <w:pStyle w:val="TOC1"/>
            <w:spacing w:after="0"/>
            <w:rPr>
              <w:noProof/>
              <w:lang w:val="en-AU" w:eastAsia="ja-JP"/>
            </w:rPr>
          </w:pPr>
          <w:hyperlink w:anchor="_Toc376326895" w:history="1">
            <w:r w:rsidR="001D6CEF" w:rsidRPr="00B54F7E">
              <w:rPr>
                <w:rStyle w:val="Hyperlink"/>
                <w:noProof/>
              </w:rPr>
              <w:t>What Costs Are Involved</w:t>
            </w:r>
            <w:r w:rsidR="001D6CEF">
              <w:rPr>
                <w:noProof/>
                <w:webHidden/>
              </w:rPr>
              <w:tab/>
            </w:r>
            <w:r w:rsidR="00994B36">
              <w:rPr>
                <w:noProof/>
                <w:webHidden/>
              </w:rPr>
              <w:fldChar w:fldCharType="begin"/>
            </w:r>
            <w:r w:rsidR="001D6CEF">
              <w:rPr>
                <w:noProof/>
                <w:webHidden/>
              </w:rPr>
              <w:instrText xml:space="preserve"> PAGEREF _Toc376326895 \h </w:instrText>
            </w:r>
            <w:r w:rsidR="00994B36">
              <w:rPr>
                <w:noProof/>
                <w:webHidden/>
              </w:rPr>
            </w:r>
            <w:r w:rsidR="00994B36">
              <w:rPr>
                <w:noProof/>
                <w:webHidden/>
              </w:rPr>
              <w:fldChar w:fldCharType="separate"/>
            </w:r>
            <w:r w:rsidR="00DF43FB">
              <w:rPr>
                <w:noProof/>
                <w:webHidden/>
              </w:rPr>
              <w:t>3</w:t>
            </w:r>
            <w:r w:rsidR="00994B36">
              <w:rPr>
                <w:noProof/>
                <w:webHidden/>
              </w:rPr>
              <w:fldChar w:fldCharType="end"/>
            </w:r>
          </w:hyperlink>
        </w:p>
        <w:p w14:paraId="7B009D19" w14:textId="2AED0FD3" w:rsidR="001D6CEF" w:rsidRDefault="00000000" w:rsidP="001D6CEF">
          <w:pPr>
            <w:pStyle w:val="TOC1"/>
            <w:spacing w:after="0"/>
            <w:rPr>
              <w:noProof/>
              <w:lang w:val="en-AU" w:eastAsia="ja-JP"/>
            </w:rPr>
          </w:pPr>
          <w:hyperlink w:anchor="_Toc376326896" w:history="1">
            <w:r w:rsidR="001D6CEF" w:rsidRPr="00B54F7E">
              <w:rPr>
                <w:rStyle w:val="Hyperlink"/>
                <w:noProof/>
              </w:rPr>
              <w:t>Professional Test Riders</w:t>
            </w:r>
            <w:r w:rsidR="001D6CEF">
              <w:rPr>
                <w:noProof/>
                <w:webHidden/>
              </w:rPr>
              <w:tab/>
            </w:r>
            <w:r w:rsidR="00994B36">
              <w:rPr>
                <w:noProof/>
                <w:webHidden/>
              </w:rPr>
              <w:fldChar w:fldCharType="begin"/>
            </w:r>
            <w:r w:rsidR="001D6CEF">
              <w:rPr>
                <w:noProof/>
                <w:webHidden/>
              </w:rPr>
              <w:instrText xml:space="preserve"> PAGEREF _Toc376326896 \h </w:instrText>
            </w:r>
            <w:r w:rsidR="00994B36">
              <w:rPr>
                <w:noProof/>
                <w:webHidden/>
              </w:rPr>
            </w:r>
            <w:r w:rsidR="00994B36">
              <w:rPr>
                <w:noProof/>
                <w:webHidden/>
              </w:rPr>
              <w:fldChar w:fldCharType="separate"/>
            </w:r>
            <w:r w:rsidR="00DF43FB">
              <w:rPr>
                <w:noProof/>
                <w:webHidden/>
              </w:rPr>
              <w:t>3</w:t>
            </w:r>
            <w:r w:rsidR="00994B36">
              <w:rPr>
                <w:noProof/>
                <w:webHidden/>
              </w:rPr>
              <w:fldChar w:fldCharType="end"/>
            </w:r>
          </w:hyperlink>
        </w:p>
        <w:p w14:paraId="6197BCD2" w14:textId="78490C1F" w:rsidR="001D6CEF" w:rsidRDefault="00000000" w:rsidP="001D6CEF">
          <w:pPr>
            <w:pStyle w:val="TOC1"/>
            <w:spacing w:after="0"/>
            <w:rPr>
              <w:noProof/>
              <w:lang w:val="en-AU" w:eastAsia="ja-JP"/>
            </w:rPr>
          </w:pPr>
          <w:hyperlink w:anchor="_Toc376326897" w:history="1">
            <w:r w:rsidR="001D6CEF" w:rsidRPr="00B54F7E">
              <w:rPr>
                <w:rStyle w:val="Hyperlink"/>
                <w:noProof/>
              </w:rPr>
              <w:t>The Normal Rider</w:t>
            </w:r>
            <w:r w:rsidR="001D6CEF">
              <w:rPr>
                <w:noProof/>
                <w:webHidden/>
              </w:rPr>
              <w:tab/>
            </w:r>
            <w:r w:rsidR="00994B36">
              <w:rPr>
                <w:noProof/>
                <w:webHidden/>
              </w:rPr>
              <w:fldChar w:fldCharType="begin"/>
            </w:r>
            <w:r w:rsidR="001D6CEF">
              <w:rPr>
                <w:noProof/>
                <w:webHidden/>
              </w:rPr>
              <w:instrText xml:space="preserve"> PAGEREF _Toc376326897 \h </w:instrText>
            </w:r>
            <w:r w:rsidR="00994B36">
              <w:rPr>
                <w:noProof/>
                <w:webHidden/>
              </w:rPr>
            </w:r>
            <w:r w:rsidR="00994B36">
              <w:rPr>
                <w:noProof/>
                <w:webHidden/>
              </w:rPr>
              <w:fldChar w:fldCharType="separate"/>
            </w:r>
            <w:r w:rsidR="00DF43FB">
              <w:rPr>
                <w:noProof/>
                <w:webHidden/>
              </w:rPr>
              <w:t>3</w:t>
            </w:r>
            <w:r w:rsidR="00994B36">
              <w:rPr>
                <w:noProof/>
                <w:webHidden/>
              </w:rPr>
              <w:fldChar w:fldCharType="end"/>
            </w:r>
          </w:hyperlink>
        </w:p>
        <w:p w14:paraId="15339E22" w14:textId="61A68AB3" w:rsidR="001D6CEF" w:rsidRDefault="00000000" w:rsidP="001D6CEF">
          <w:pPr>
            <w:pStyle w:val="TOC1"/>
            <w:spacing w:after="0"/>
            <w:rPr>
              <w:noProof/>
              <w:lang w:val="en-AU" w:eastAsia="ja-JP"/>
            </w:rPr>
          </w:pPr>
          <w:hyperlink w:anchor="_Toc376326898" w:history="1">
            <w:r w:rsidR="001D6CEF" w:rsidRPr="00B54F7E">
              <w:rPr>
                <w:rStyle w:val="Hyperlink"/>
                <w:noProof/>
              </w:rPr>
              <w:t>The Testing Venue</w:t>
            </w:r>
            <w:r w:rsidR="001D6CEF">
              <w:rPr>
                <w:noProof/>
                <w:webHidden/>
              </w:rPr>
              <w:tab/>
            </w:r>
            <w:r w:rsidR="00994B36">
              <w:rPr>
                <w:noProof/>
                <w:webHidden/>
              </w:rPr>
              <w:fldChar w:fldCharType="begin"/>
            </w:r>
            <w:r w:rsidR="001D6CEF">
              <w:rPr>
                <w:noProof/>
                <w:webHidden/>
              </w:rPr>
              <w:instrText xml:space="preserve"> PAGEREF _Toc376326898 \h </w:instrText>
            </w:r>
            <w:r w:rsidR="00994B36">
              <w:rPr>
                <w:noProof/>
                <w:webHidden/>
              </w:rPr>
            </w:r>
            <w:r w:rsidR="00994B36">
              <w:rPr>
                <w:noProof/>
                <w:webHidden/>
              </w:rPr>
              <w:fldChar w:fldCharType="separate"/>
            </w:r>
            <w:r w:rsidR="00DF43FB">
              <w:rPr>
                <w:noProof/>
                <w:webHidden/>
              </w:rPr>
              <w:t>3</w:t>
            </w:r>
            <w:r w:rsidR="00994B36">
              <w:rPr>
                <w:noProof/>
                <w:webHidden/>
              </w:rPr>
              <w:fldChar w:fldCharType="end"/>
            </w:r>
          </w:hyperlink>
        </w:p>
        <w:p w14:paraId="784629A8" w14:textId="761C5A45" w:rsidR="001D6CEF" w:rsidRDefault="00000000" w:rsidP="001D6CEF">
          <w:pPr>
            <w:pStyle w:val="TOC1"/>
            <w:spacing w:after="0"/>
            <w:rPr>
              <w:noProof/>
              <w:lang w:val="en-AU" w:eastAsia="ja-JP"/>
            </w:rPr>
          </w:pPr>
          <w:hyperlink w:anchor="_Toc376326899" w:history="1">
            <w:r w:rsidR="001D6CEF" w:rsidRPr="00B54F7E">
              <w:rPr>
                <w:rStyle w:val="Hyperlink"/>
                <w:noProof/>
              </w:rPr>
              <w:t>Official Results</w:t>
            </w:r>
            <w:r w:rsidR="001D6CEF">
              <w:rPr>
                <w:noProof/>
                <w:webHidden/>
              </w:rPr>
              <w:tab/>
            </w:r>
            <w:r w:rsidR="00994B36">
              <w:rPr>
                <w:noProof/>
                <w:webHidden/>
              </w:rPr>
              <w:fldChar w:fldCharType="begin"/>
            </w:r>
            <w:r w:rsidR="001D6CEF">
              <w:rPr>
                <w:noProof/>
                <w:webHidden/>
              </w:rPr>
              <w:instrText xml:space="preserve"> PAGEREF _Toc376326899 \h </w:instrText>
            </w:r>
            <w:r w:rsidR="00994B36">
              <w:rPr>
                <w:noProof/>
                <w:webHidden/>
              </w:rPr>
            </w:r>
            <w:r w:rsidR="00994B36">
              <w:rPr>
                <w:noProof/>
                <w:webHidden/>
              </w:rPr>
              <w:fldChar w:fldCharType="separate"/>
            </w:r>
            <w:r w:rsidR="00DF43FB">
              <w:rPr>
                <w:noProof/>
                <w:webHidden/>
              </w:rPr>
              <w:t>3</w:t>
            </w:r>
            <w:r w:rsidR="00994B36">
              <w:rPr>
                <w:noProof/>
                <w:webHidden/>
              </w:rPr>
              <w:fldChar w:fldCharType="end"/>
            </w:r>
          </w:hyperlink>
        </w:p>
        <w:p w14:paraId="74EC1A51" w14:textId="257DF7C4" w:rsidR="001D6CEF" w:rsidRDefault="00000000" w:rsidP="001D6CEF">
          <w:pPr>
            <w:pStyle w:val="TOC1"/>
            <w:tabs>
              <w:tab w:val="left" w:pos="1100"/>
            </w:tabs>
            <w:spacing w:after="0"/>
            <w:rPr>
              <w:noProof/>
              <w:lang w:val="en-AU" w:eastAsia="ja-JP"/>
            </w:rPr>
          </w:pPr>
          <w:hyperlink w:anchor="_Toc376326901" w:history="1">
            <w:r w:rsidR="008F1DF5">
              <w:rPr>
                <w:rStyle w:val="Hyperlink"/>
                <w:noProof/>
              </w:rPr>
              <w:t>Licensing Procedure</w:t>
            </w:r>
            <w:r w:rsidR="001D6CEF">
              <w:rPr>
                <w:noProof/>
                <w:webHidden/>
              </w:rPr>
              <w:tab/>
            </w:r>
          </w:hyperlink>
          <w:r w:rsidR="008804F0">
            <w:rPr>
              <w:noProof/>
            </w:rPr>
            <w:t>4</w:t>
          </w:r>
        </w:p>
        <w:p w14:paraId="20BA8E83" w14:textId="754B451B" w:rsidR="001D6CEF" w:rsidRDefault="00000000" w:rsidP="001D6CEF">
          <w:pPr>
            <w:pStyle w:val="TOC1"/>
            <w:tabs>
              <w:tab w:val="left" w:pos="1100"/>
            </w:tabs>
            <w:spacing w:after="0"/>
            <w:rPr>
              <w:noProof/>
              <w:lang w:val="en-AU" w:eastAsia="ja-JP"/>
            </w:rPr>
          </w:pPr>
          <w:hyperlink w:anchor="_Toc376326902" w:history="1">
            <w:r w:rsidR="008F1DF5">
              <w:rPr>
                <w:rStyle w:val="Hyperlink"/>
                <w:noProof/>
              </w:rPr>
              <w:t>Veterinary Report</w:t>
            </w:r>
            <w:r w:rsidR="001D6CEF">
              <w:rPr>
                <w:noProof/>
                <w:webHidden/>
              </w:rPr>
              <w:tab/>
            </w:r>
          </w:hyperlink>
          <w:r w:rsidR="008804F0">
            <w:rPr>
              <w:noProof/>
            </w:rPr>
            <w:t>5</w:t>
          </w:r>
        </w:p>
        <w:p w14:paraId="24C999AC" w14:textId="1C1998F6" w:rsidR="001D6CEF" w:rsidRDefault="008F1DF5" w:rsidP="001D6CEF">
          <w:pPr>
            <w:pStyle w:val="TOC1"/>
            <w:spacing w:after="0"/>
            <w:rPr>
              <w:noProof/>
              <w:lang w:val="en-AU" w:eastAsia="ja-JP"/>
            </w:rPr>
          </w:pPr>
          <w:r>
            <w:t>X-Rays</w:t>
          </w:r>
          <w:hyperlink w:anchor="_Toc376326904" w:history="1">
            <w:r w:rsidR="001D6CEF">
              <w:rPr>
                <w:noProof/>
                <w:webHidden/>
              </w:rPr>
              <w:tab/>
            </w:r>
          </w:hyperlink>
          <w:r w:rsidR="008804F0">
            <w:rPr>
              <w:noProof/>
            </w:rPr>
            <w:t>9</w:t>
          </w:r>
        </w:p>
        <w:p w14:paraId="65192C7B" w14:textId="6B93299D" w:rsidR="001D6CEF" w:rsidRDefault="00000000" w:rsidP="001D6CEF">
          <w:pPr>
            <w:pStyle w:val="TOC1"/>
            <w:spacing w:after="0"/>
            <w:rPr>
              <w:noProof/>
              <w:lang w:val="en-AU" w:eastAsia="ja-JP"/>
            </w:rPr>
          </w:pPr>
          <w:hyperlink w:anchor="_Toc376326905" w:history="1">
            <w:r w:rsidR="008F1DF5">
              <w:rPr>
                <w:rStyle w:val="Hyperlink"/>
                <w:noProof/>
              </w:rPr>
              <w:t>WFFS Testing</w:t>
            </w:r>
            <w:r w:rsidR="001D6CEF">
              <w:rPr>
                <w:noProof/>
                <w:webHidden/>
              </w:rPr>
              <w:tab/>
            </w:r>
          </w:hyperlink>
          <w:r w:rsidR="008804F0">
            <w:rPr>
              <w:noProof/>
            </w:rPr>
            <w:t>10</w:t>
          </w:r>
        </w:p>
        <w:p w14:paraId="11CC5216" w14:textId="6C39246C" w:rsidR="001D6CEF" w:rsidRDefault="00000000" w:rsidP="001D6CEF">
          <w:pPr>
            <w:pStyle w:val="TOC1"/>
            <w:spacing w:after="0"/>
            <w:rPr>
              <w:noProof/>
              <w:lang w:val="en-AU" w:eastAsia="ja-JP"/>
            </w:rPr>
          </w:pPr>
          <w:hyperlink w:anchor="_Toc376326906" w:history="1">
            <w:r w:rsidR="0060751A">
              <w:rPr>
                <w:rStyle w:val="Hyperlink"/>
                <w:noProof/>
              </w:rPr>
              <w:t>Stallion Performance Testing</w:t>
            </w:r>
            <w:r w:rsidR="001D6CEF">
              <w:rPr>
                <w:noProof/>
                <w:webHidden/>
              </w:rPr>
              <w:tab/>
            </w:r>
          </w:hyperlink>
          <w:r w:rsidR="008804F0">
            <w:rPr>
              <w:noProof/>
            </w:rPr>
            <w:t>11</w:t>
          </w:r>
        </w:p>
        <w:p w14:paraId="23EF495A" w14:textId="77777777" w:rsidR="005C0F56" w:rsidRDefault="00994B36" w:rsidP="00A967BA">
          <w:pPr>
            <w:spacing w:after="0" w:line="240" w:lineRule="auto"/>
          </w:pPr>
          <w:r>
            <w:rPr>
              <w:b/>
              <w:bCs/>
              <w:noProof/>
            </w:rPr>
            <w:fldChar w:fldCharType="end"/>
          </w:r>
        </w:p>
      </w:sdtContent>
    </w:sdt>
    <w:p w14:paraId="103ADA61" w14:textId="61793723" w:rsidR="00B612A2" w:rsidRPr="00B612A2" w:rsidRDefault="00B612A2" w:rsidP="000346ED">
      <w:pPr>
        <w:pStyle w:val="Heading1"/>
        <w:spacing w:before="0" w:line="240" w:lineRule="auto"/>
        <w:rPr>
          <w:color w:val="000000" w:themeColor="text1"/>
        </w:rPr>
      </w:pPr>
      <w:bookmarkStart w:id="1" w:name="_Toc376326894"/>
      <w:r w:rsidRPr="00B612A2">
        <w:rPr>
          <w:color w:val="000000" w:themeColor="text1"/>
        </w:rPr>
        <w:t xml:space="preserve">How to Apply for </w:t>
      </w:r>
      <w:r w:rsidR="002E5337">
        <w:rPr>
          <w:color w:val="000000" w:themeColor="text1"/>
        </w:rPr>
        <w:t>Stallion Licensing</w:t>
      </w:r>
      <w:bookmarkEnd w:id="1"/>
    </w:p>
    <w:p w14:paraId="3CD880EC" w14:textId="117B334A" w:rsidR="00B612A2" w:rsidRPr="00D85761" w:rsidRDefault="00B612A2" w:rsidP="00B612A2">
      <w:pPr>
        <w:pStyle w:val="DefaultText"/>
        <w:jc w:val="both"/>
        <w:rPr>
          <w:sz w:val="24"/>
          <w:szCs w:val="24"/>
        </w:rPr>
      </w:pPr>
      <w:r>
        <w:rPr>
          <w:sz w:val="24"/>
          <w:szCs w:val="24"/>
        </w:rPr>
        <w:t xml:space="preserve">If you are a </w:t>
      </w:r>
      <w:r w:rsidR="002E5337">
        <w:rPr>
          <w:sz w:val="24"/>
          <w:szCs w:val="24"/>
        </w:rPr>
        <w:t>stallion/colt</w:t>
      </w:r>
      <w:r>
        <w:rPr>
          <w:sz w:val="24"/>
          <w:szCs w:val="24"/>
        </w:rPr>
        <w:t xml:space="preserve"> owner and </w:t>
      </w:r>
      <w:r w:rsidRPr="00D85761">
        <w:rPr>
          <w:sz w:val="24"/>
          <w:szCs w:val="24"/>
        </w:rPr>
        <w:t xml:space="preserve">wish to </w:t>
      </w:r>
      <w:r w:rsidR="002E5337">
        <w:rPr>
          <w:sz w:val="24"/>
          <w:szCs w:val="24"/>
        </w:rPr>
        <w:t>put your stallion up for licensing</w:t>
      </w:r>
      <w:r w:rsidRPr="00D85761">
        <w:rPr>
          <w:sz w:val="24"/>
          <w:szCs w:val="24"/>
        </w:rPr>
        <w:t xml:space="preserve">, you will need to complete </w:t>
      </w:r>
      <w:r w:rsidR="004508B1">
        <w:rPr>
          <w:sz w:val="24"/>
          <w:szCs w:val="24"/>
        </w:rPr>
        <w:t>a</w:t>
      </w:r>
      <w:r w:rsidR="002E5337">
        <w:rPr>
          <w:sz w:val="24"/>
          <w:szCs w:val="24"/>
        </w:rPr>
        <w:t>n</w:t>
      </w:r>
      <w:r w:rsidR="004508B1">
        <w:rPr>
          <w:sz w:val="24"/>
          <w:szCs w:val="24"/>
        </w:rPr>
        <w:t xml:space="preserve"> </w:t>
      </w:r>
      <w:r w:rsidR="002E5337">
        <w:rPr>
          <w:sz w:val="24"/>
          <w:szCs w:val="24"/>
        </w:rPr>
        <w:t>Application for Stallion Licensing online.</w:t>
      </w:r>
      <w:r w:rsidRPr="00D85761">
        <w:rPr>
          <w:sz w:val="24"/>
          <w:szCs w:val="24"/>
        </w:rPr>
        <w:t xml:space="preserve"> </w:t>
      </w:r>
      <w:r w:rsidR="002E5337">
        <w:rPr>
          <w:sz w:val="24"/>
          <w:szCs w:val="24"/>
        </w:rPr>
        <w:t>The aim is to conduct licensing as part of the National Tour,</w:t>
      </w:r>
      <w:r w:rsidR="00A601C8">
        <w:rPr>
          <w:sz w:val="24"/>
          <w:szCs w:val="24"/>
        </w:rPr>
        <w:t xml:space="preserve"> with nominations closing at least one month prior to t</w:t>
      </w:r>
      <w:r w:rsidR="002E5337">
        <w:rPr>
          <w:sz w:val="24"/>
          <w:szCs w:val="24"/>
        </w:rPr>
        <w:t>he start of the Tour, normally February/March.</w:t>
      </w:r>
      <w:r w:rsidR="00A601C8">
        <w:rPr>
          <w:sz w:val="24"/>
          <w:szCs w:val="24"/>
        </w:rPr>
        <w:t xml:space="preserve"> </w:t>
      </w:r>
      <w:r w:rsidRPr="00D85761">
        <w:rPr>
          <w:sz w:val="24"/>
          <w:szCs w:val="24"/>
        </w:rPr>
        <w:t>A copy of th</w:t>
      </w:r>
      <w:r w:rsidR="00A601C8">
        <w:rPr>
          <w:sz w:val="24"/>
          <w:szCs w:val="24"/>
        </w:rPr>
        <w:t xml:space="preserve">e required </w:t>
      </w:r>
      <w:r w:rsidRPr="00D85761">
        <w:rPr>
          <w:sz w:val="24"/>
          <w:szCs w:val="24"/>
        </w:rPr>
        <w:t xml:space="preserve">form can be found on the </w:t>
      </w:r>
      <w:r>
        <w:rPr>
          <w:sz w:val="24"/>
          <w:szCs w:val="24"/>
        </w:rPr>
        <w:t>HHSA</w:t>
      </w:r>
      <w:r w:rsidRPr="00D85761">
        <w:rPr>
          <w:sz w:val="24"/>
          <w:szCs w:val="24"/>
        </w:rPr>
        <w:t xml:space="preserve"> website</w:t>
      </w:r>
      <w:r>
        <w:rPr>
          <w:sz w:val="24"/>
          <w:szCs w:val="24"/>
        </w:rPr>
        <w:t xml:space="preserve"> at </w:t>
      </w:r>
      <w:hyperlink r:id="rId13" w:history="1">
        <w:r w:rsidRPr="003A3370">
          <w:rPr>
            <w:rStyle w:val="Hyperlink"/>
            <w:color w:val="F2E108"/>
            <w:sz w:val="24"/>
            <w:szCs w:val="24"/>
          </w:rPr>
          <w:t>www.hanoverian.org.au</w:t>
        </w:r>
      </w:hyperlink>
      <w:r w:rsidRPr="00D85761">
        <w:rPr>
          <w:sz w:val="24"/>
          <w:szCs w:val="24"/>
        </w:rPr>
        <w:t xml:space="preserve">. </w:t>
      </w:r>
      <w:r w:rsidR="002E5337">
        <w:rPr>
          <w:sz w:val="24"/>
          <w:szCs w:val="24"/>
        </w:rPr>
        <w:t>Please note you must also be a financial breeder member.</w:t>
      </w:r>
    </w:p>
    <w:p w14:paraId="58D6B4BA" w14:textId="77777777" w:rsidR="004508B1" w:rsidRPr="00B612A2" w:rsidRDefault="004508B1" w:rsidP="004508B1">
      <w:pPr>
        <w:pStyle w:val="Heading1"/>
        <w:rPr>
          <w:color w:val="000000" w:themeColor="text1"/>
        </w:rPr>
      </w:pPr>
      <w:bookmarkStart w:id="2" w:name="_Toc376326895"/>
      <w:r>
        <w:rPr>
          <w:color w:val="000000" w:themeColor="text1"/>
        </w:rPr>
        <w:lastRenderedPageBreak/>
        <w:t>What Costs Are Involved</w:t>
      </w:r>
      <w:bookmarkEnd w:id="2"/>
    </w:p>
    <w:p w14:paraId="562E1AC3" w14:textId="77777777" w:rsidR="00C84BC9" w:rsidRDefault="00C84BC9" w:rsidP="00B612A2">
      <w:pPr>
        <w:pStyle w:val="DefaultText"/>
        <w:jc w:val="both"/>
        <w:rPr>
          <w:sz w:val="24"/>
          <w:szCs w:val="24"/>
        </w:rPr>
      </w:pPr>
      <w:r>
        <w:rPr>
          <w:sz w:val="24"/>
          <w:szCs w:val="24"/>
        </w:rPr>
        <w:t xml:space="preserve">If the stallion is already licensed in Europe, we only charge for travel to the venue for the Commission. </w:t>
      </w:r>
    </w:p>
    <w:p w14:paraId="3FE018FD" w14:textId="789A6553" w:rsidR="00B612A2" w:rsidRPr="00D85761" w:rsidRDefault="00C84BC9" w:rsidP="00B612A2">
      <w:pPr>
        <w:pStyle w:val="DefaultText"/>
        <w:jc w:val="both"/>
        <w:rPr>
          <w:sz w:val="24"/>
          <w:szCs w:val="24"/>
        </w:rPr>
      </w:pPr>
      <w:r>
        <w:rPr>
          <w:sz w:val="24"/>
          <w:szCs w:val="24"/>
        </w:rPr>
        <w:t>For stallions who are not licensed by a European breed society, the cost i</w:t>
      </w:r>
      <w:r w:rsidR="004508B1">
        <w:rPr>
          <w:sz w:val="24"/>
          <w:szCs w:val="24"/>
        </w:rPr>
        <w:t>s $1</w:t>
      </w:r>
      <w:r>
        <w:rPr>
          <w:sz w:val="24"/>
          <w:szCs w:val="24"/>
        </w:rPr>
        <w:t>5</w:t>
      </w:r>
      <w:r w:rsidR="004508B1">
        <w:rPr>
          <w:sz w:val="24"/>
          <w:szCs w:val="24"/>
        </w:rPr>
        <w:t>0</w:t>
      </w:r>
      <w:r w:rsidR="002E5337">
        <w:rPr>
          <w:sz w:val="24"/>
          <w:szCs w:val="24"/>
        </w:rPr>
        <w:t>0</w:t>
      </w:r>
      <w:r w:rsidR="004508B1">
        <w:rPr>
          <w:sz w:val="24"/>
          <w:szCs w:val="24"/>
        </w:rPr>
        <w:t xml:space="preserve"> for each </w:t>
      </w:r>
      <w:r w:rsidR="002E5337">
        <w:rPr>
          <w:sz w:val="24"/>
          <w:szCs w:val="24"/>
        </w:rPr>
        <w:t>stallion to be assessed by the Commission.</w:t>
      </w:r>
      <w:r w:rsidR="004508B1">
        <w:rPr>
          <w:sz w:val="24"/>
          <w:szCs w:val="24"/>
        </w:rPr>
        <w:t xml:space="preserve"> </w:t>
      </w:r>
      <w:r w:rsidR="00B612A2" w:rsidRPr="00D85761">
        <w:rPr>
          <w:sz w:val="24"/>
          <w:szCs w:val="24"/>
        </w:rPr>
        <w:t>Th</w:t>
      </w:r>
      <w:r w:rsidR="004508B1">
        <w:rPr>
          <w:sz w:val="24"/>
          <w:szCs w:val="24"/>
        </w:rPr>
        <w:t>is fee covers</w:t>
      </w:r>
      <w:r w:rsidR="00B612A2" w:rsidRPr="00D85761">
        <w:rPr>
          <w:sz w:val="24"/>
          <w:szCs w:val="24"/>
        </w:rPr>
        <w:t xml:space="preserve"> the </w:t>
      </w:r>
      <w:r w:rsidR="004508B1">
        <w:rPr>
          <w:sz w:val="24"/>
          <w:szCs w:val="24"/>
        </w:rPr>
        <w:t xml:space="preserve">cost to employ professional </w:t>
      </w:r>
      <w:r w:rsidR="00D5692B">
        <w:rPr>
          <w:sz w:val="24"/>
          <w:szCs w:val="24"/>
        </w:rPr>
        <w:t>T</w:t>
      </w:r>
      <w:r w:rsidR="00B612A2" w:rsidRPr="00D85761">
        <w:rPr>
          <w:sz w:val="24"/>
          <w:szCs w:val="24"/>
        </w:rPr>
        <w:t xml:space="preserve">est </w:t>
      </w:r>
      <w:r w:rsidR="00D5692B">
        <w:rPr>
          <w:sz w:val="24"/>
          <w:szCs w:val="24"/>
        </w:rPr>
        <w:t>R</w:t>
      </w:r>
      <w:r w:rsidR="00B612A2" w:rsidRPr="00D85761">
        <w:rPr>
          <w:sz w:val="24"/>
          <w:szCs w:val="24"/>
        </w:rPr>
        <w:t>ider</w:t>
      </w:r>
      <w:r w:rsidR="004508B1">
        <w:rPr>
          <w:sz w:val="24"/>
          <w:szCs w:val="24"/>
        </w:rPr>
        <w:t>s</w:t>
      </w:r>
      <w:r>
        <w:rPr>
          <w:sz w:val="24"/>
          <w:szCs w:val="24"/>
        </w:rPr>
        <w:t>, Live streaming to Germany (if required)</w:t>
      </w:r>
      <w:r w:rsidR="007239B3">
        <w:rPr>
          <w:sz w:val="24"/>
          <w:szCs w:val="24"/>
        </w:rPr>
        <w:t xml:space="preserve"> and </w:t>
      </w:r>
      <w:r>
        <w:rPr>
          <w:sz w:val="24"/>
          <w:szCs w:val="24"/>
        </w:rPr>
        <w:t>travel costs of the Licensing</w:t>
      </w:r>
      <w:r w:rsidR="007239B3">
        <w:rPr>
          <w:sz w:val="24"/>
          <w:szCs w:val="24"/>
        </w:rPr>
        <w:t xml:space="preserve"> Commission.</w:t>
      </w:r>
    </w:p>
    <w:p w14:paraId="132B7E73" w14:textId="77777777" w:rsidR="004508B1" w:rsidRPr="00B612A2" w:rsidRDefault="004508B1" w:rsidP="004508B1">
      <w:pPr>
        <w:pStyle w:val="Heading1"/>
        <w:rPr>
          <w:color w:val="000000" w:themeColor="text1"/>
        </w:rPr>
      </w:pPr>
      <w:bookmarkStart w:id="3" w:name="_Toc376326896"/>
      <w:r>
        <w:rPr>
          <w:color w:val="000000" w:themeColor="text1"/>
        </w:rPr>
        <w:t>Professional Test Riders</w:t>
      </w:r>
      <w:bookmarkEnd w:id="3"/>
    </w:p>
    <w:p w14:paraId="069EC1C5" w14:textId="41218F04" w:rsidR="00B612A2" w:rsidRDefault="002E5337" w:rsidP="00B612A2">
      <w:pPr>
        <w:pStyle w:val="DefaultText"/>
        <w:jc w:val="both"/>
        <w:rPr>
          <w:sz w:val="24"/>
          <w:szCs w:val="24"/>
        </w:rPr>
      </w:pPr>
      <w:r>
        <w:rPr>
          <w:sz w:val="24"/>
          <w:szCs w:val="24"/>
        </w:rPr>
        <w:t>T</w:t>
      </w:r>
      <w:r w:rsidR="004508B1">
        <w:rPr>
          <w:sz w:val="24"/>
          <w:szCs w:val="24"/>
        </w:rPr>
        <w:t xml:space="preserve">he HHSA </w:t>
      </w:r>
      <w:r>
        <w:rPr>
          <w:sz w:val="24"/>
          <w:szCs w:val="24"/>
        </w:rPr>
        <w:t xml:space="preserve">in conjunction with the Hanoverian Verband </w:t>
      </w:r>
      <w:r w:rsidR="004508B1">
        <w:rPr>
          <w:sz w:val="24"/>
          <w:szCs w:val="24"/>
        </w:rPr>
        <w:t xml:space="preserve">nominates </w:t>
      </w:r>
      <w:r>
        <w:rPr>
          <w:sz w:val="24"/>
          <w:szCs w:val="24"/>
        </w:rPr>
        <w:t xml:space="preserve">a </w:t>
      </w:r>
      <w:r w:rsidR="00A028DF">
        <w:rPr>
          <w:sz w:val="24"/>
          <w:szCs w:val="24"/>
        </w:rPr>
        <w:t>T</w:t>
      </w:r>
      <w:r w:rsidR="004508B1">
        <w:rPr>
          <w:sz w:val="24"/>
          <w:szCs w:val="24"/>
        </w:rPr>
        <w:t xml:space="preserve">est </w:t>
      </w:r>
      <w:r w:rsidR="00A028DF">
        <w:rPr>
          <w:sz w:val="24"/>
          <w:szCs w:val="24"/>
        </w:rPr>
        <w:t>R</w:t>
      </w:r>
      <w:r w:rsidR="004508B1">
        <w:rPr>
          <w:sz w:val="24"/>
          <w:szCs w:val="24"/>
        </w:rPr>
        <w:t>ider</w:t>
      </w:r>
      <w:r>
        <w:rPr>
          <w:sz w:val="24"/>
          <w:szCs w:val="24"/>
        </w:rPr>
        <w:t xml:space="preserve"> for the stallions. </w:t>
      </w:r>
      <w:r w:rsidR="004508B1">
        <w:rPr>
          <w:sz w:val="24"/>
          <w:szCs w:val="24"/>
        </w:rPr>
        <w:t xml:space="preserve">It is important that each test be carried out in a professional </w:t>
      </w:r>
      <w:r w:rsidR="004A7254">
        <w:rPr>
          <w:sz w:val="24"/>
          <w:szCs w:val="24"/>
        </w:rPr>
        <w:t xml:space="preserve">and unbiased </w:t>
      </w:r>
      <w:r w:rsidR="004508B1">
        <w:rPr>
          <w:sz w:val="24"/>
          <w:szCs w:val="24"/>
        </w:rPr>
        <w:t>manner</w:t>
      </w:r>
      <w:r w:rsidR="004A7254">
        <w:rPr>
          <w:sz w:val="24"/>
          <w:szCs w:val="24"/>
        </w:rPr>
        <w:t>. F</w:t>
      </w:r>
      <w:r w:rsidR="004508B1">
        <w:rPr>
          <w:sz w:val="24"/>
          <w:szCs w:val="24"/>
        </w:rPr>
        <w:t xml:space="preserve">or this reason, </w:t>
      </w:r>
      <w:r w:rsidR="004A7254">
        <w:rPr>
          <w:sz w:val="24"/>
          <w:szCs w:val="24"/>
        </w:rPr>
        <w:t xml:space="preserve">only riders who do not </w:t>
      </w:r>
      <w:r w:rsidR="00B612A2" w:rsidRPr="00D85761">
        <w:rPr>
          <w:sz w:val="24"/>
          <w:szCs w:val="24"/>
        </w:rPr>
        <w:t xml:space="preserve">have </w:t>
      </w:r>
      <w:r w:rsidR="008F1DF5">
        <w:rPr>
          <w:sz w:val="24"/>
          <w:szCs w:val="24"/>
        </w:rPr>
        <w:t>close</w:t>
      </w:r>
      <w:r w:rsidR="00B612A2" w:rsidRPr="00D85761">
        <w:rPr>
          <w:sz w:val="24"/>
          <w:szCs w:val="24"/>
        </w:rPr>
        <w:t xml:space="preserve"> connection</w:t>
      </w:r>
      <w:r w:rsidR="008F1DF5">
        <w:rPr>
          <w:sz w:val="24"/>
          <w:szCs w:val="24"/>
        </w:rPr>
        <w:t>s</w:t>
      </w:r>
      <w:r w:rsidR="00B612A2" w:rsidRPr="00D85761">
        <w:rPr>
          <w:sz w:val="24"/>
          <w:szCs w:val="24"/>
        </w:rPr>
        <w:t xml:space="preserve"> with either the horse and/or the owner</w:t>
      </w:r>
      <w:r w:rsidR="004A7254">
        <w:rPr>
          <w:sz w:val="24"/>
          <w:szCs w:val="24"/>
        </w:rPr>
        <w:t xml:space="preserve"> are employed.</w:t>
      </w:r>
      <w:r>
        <w:rPr>
          <w:sz w:val="24"/>
          <w:szCs w:val="24"/>
        </w:rPr>
        <w:t xml:space="preserve"> </w:t>
      </w:r>
    </w:p>
    <w:p w14:paraId="137C5AB1" w14:textId="77777777" w:rsidR="004A7254" w:rsidRPr="00B612A2" w:rsidRDefault="00B921A2" w:rsidP="004A7254">
      <w:pPr>
        <w:pStyle w:val="Heading1"/>
        <w:rPr>
          <w:color w:val="000000" w:themeColor="text1"/>
        </w:rPr>
      </w:pPr>
      <w:bookmarkStart w:id="4" w:name="_Toc376326897"/>
      <w:r>
        <w:rPr>
          <w:color w:val="000000" w:themeColor="text1"/>
        </w:rPr>
        <w:t xml:space="preserve">The </w:t>
      </w:r>
      <w:r w:rsidR="004A7254">
        <w:rPr>
          <w:color w:val="000000" w:themeColor="text1"/>
        </w:rPr>
        <w:t>Normal Rider</w:t>
      </w:r>
      <w:bookmarkEnd w:id="4"/>
    </w:p>
    <w:p w14:paraId="24AFEDA7" w14:textId="07556FCE" w:rsidR="00B612A2" w:rsidRDefault="00B612A2" w:rsidP="00B612A2">
      <w:pPr>
        <w:pStyle w:val="DefaultText"/>
        <w:jc w:val="both"/>
        <w:rPr>
          <w:sz w:val="24"/>
          <w:szCs w:val="24"/>
        </w:rPr>
      </w:pPr>
      <w:r w:rsidRPr="00D85761">
        <w:rPr>
          <w:sz w:val="24"/>
          <w:szCs w:val="24"/>
        </w:rPr>
        <w:t xml:space="preserve">It is the responsibility of the </w:t>
      </w:r>
      <w:r w:rsidR="002E5337">
        <w:rPr>
          <w:sz w:val="24"/>
          <w:szCs w:val="24"/>
        </w:rPr>
        <w:t>stallion owner</w:t>
      </w:r>
      <w:r w:rsidRPr="00D85761">
        <w:rPr>
          <w:sz w:val="24"/>
          <w:szCs w:val="24"/>
        </w:rPr>
        <w:t xml:space="preserve"> to provide a rider for the</w:t>
      </w:r>
      <w:r w:rsidR="004A7254">
        <w:rPr>
          <w:sz w:val="24"/>
          <w:szCs w:val="24"/>
        </w:rPr>
        <w:t>ir</w:t>
      </w:r>
      <w:r w:rsidRPr="00D85761">
        <w:rPr>
          <w:sz w:val="24"/>
          <w:szCs w:val="24"/>
        </w:rPr>
        <w:t xml:space="preserve"> </w:t>
      </w:r>
      <w:r w:rsidR="002E5337">
        <w:rPr>
          <w:sz w:val="24"/>
          <w:szCs w:val="24"/>
        </w:rPr>
        <w:t>stallion</w:t>
      </w:r>
      <w:r w:rsidRPr="00D85761">
        <w:rPr>
          <w:sz w:val="24"/>
          <w:szCs w:val="24"/>
        </w:rPr>
        <w:t>.</w:t>
      </w:r>
      <w:r w:rsidR="0091302C">
        <w:rPr>
          <w:sz w:val="24"/>
          <w:szCs w:val="24"/>
        </w:rPr>
        <w:t xml:space="preserve"> </w:t>
      </w:r>
      <w:r w:rsidRPr="00D85761">
        <w:rPr>
          <w:sz w:val="24"/>
          <w:szCs w:val="24"/>
        </w:rPr>
        <w:t xml:space="preserve">For the best results, the rider should be </w:t>
      </w:r>
      <w:r w:rsidR="008F1DF5" w:rsidRPr="00D85761">
        <w:rPr>
          <w:sz w:val="24"/>
          <w:szCs w:val="24"/>
        </w:rPr>
        <w:t>familiar</w:t>
      </w:r>
      <w:r w:rsidRPr="00D85761">
        <w:rPr>
          <w:sz w:val="24"/>
          <w:szCs w:val="24"/>
        </w:rPr>
        <w:t xml:space="preserve"> with the </w:t>
      </w:r>
      <w:r w:rsidR="0091302C">
        <w:rPr>
          <w:sz w:val="24"/>
          <w:szCs w:val="24"/>
        </w:rPr>
        <w:t>stallion</w:t>
      </w:r>
      <w:r w:rsidRPr="00D85761">
        <w:rPr>
          <w:sz w:val="24"/>
          <w:szCs w:val="24"/>
        </w:rPr>
        <w:t xml:space="preserve"> and training should </w:t>
      </w:r>
      <w:r w:rsidR="00A028DF">
        <w:rPr>
          <w:sz w:val="24"/>
          <w:szCs w:val="24"/>
        </w:rPr>
        <w:t xml:space="preserve">have been </w:t>
      </w:r>
      <w:r w:rsidR="004A7254">
        <w:rPr>
          <w:sz w:val="24"/>
          <w:szCs w:val="24"/>
        </w:rPr>
        <w:t>conducted on a level commensurate with the age of the horse</w:t>
      </w:r>
      <w:r w:rsidR="0091302C">
        <w:rPr>
          <w:sz w:val="24"/>
          <w:szCs w:val="24"/>
        </w:rPr>
        <w:t xml:space="preserve"> and the training scale for this age</w:t>
      </w:r>
      <w:r w:rsidRPr="00D85761">
        <w:rPr>
          <w:sz w:val="24"/>
          <w:szCs w:val="24"/>
        </w:rPr>
        <w:t>.</w:t>
      </w:r>
    </w:p>
    <w:p w14:paraId="0C3CDFBC" w14:textId="53689672" w:rsidR="005874E0" w:rsidRPr="00B612A2" w:rsidRDefault="00B921A2" w:rsidP="00153CAA">
      <w:pPr>
        <w:pStyle w:val="Heading1"/>
        <w:spacing w:before="0" w:line="240" w:lineRule="auto"/>
        <w:rPr>
          <w:color w:val="000000" w:themeColor="text1"/>
        </w:rPr>
      </w:pPr>
      <w:bookmarkStart w:id="5" w:name="_Toc376326898"/>
      <w:r>
        <w:rPr>
          <w:color w:val="000000" w:themeColor="text1"/>
        </w:rPr>
        <w:t xml:space="preserve">The </w:t>
      </w:r>
      <w:r w:rsidR="005874E0" w:rsidRPr="00B612A2">
        <w:rPr>
          <w:color w:val="000000" w:themeColor="text1"/>
        </w:rPr>
        <w:t>Testing</w:t>
      </w:r>
      <w:r w:rsidR="005874E0">
        <w:rPr>
          <w:color w:val="000000" w:themeColor="text1"/>
        </w:rPr>
        <w:t xml:space="preserve"> Venue</w:t>
      </w:r>
      <w:bookmarkEnd w:id="5"/>
    </w:p>
    <w:p w14:paraId="165FEE64" w14:textId="4A0D287F" w:rsidR="00B612A2" w:rsidRPr="00D85761" w:rsidRDefault="005874E0" w:rsidP="00B612A2">
      <w:pPr>
        <w:pStyle w:val="DefaultText"/>
        <w:jc w:val="both"/>
        <w:rPr>
          <w:sz w:val="24"/>
          <w:szCs w:val="24"/>
        </w:rPr>
      </w:pPr>
      <w:r>
        <w:rPr>
          <w:sz w:val="24"/>
          <w:szCs w:val="24"/>
        </w:rPr>
        <w:t>Each year, the testing venue</w:t>
      </w:r>
      <w:r w:rsidR="007239B3">
        <w:rPr>
          <w:sz w:val="24"/>
          <w:szCs w:val="24"/>
        </w:rPr>
        <w:t>/s</w:t>
      </w:r>
      <w:r>
        <w:rPr>
          <w:sz w:val="24"/>
          <w:szCs w:val="24"/>
        </w:rPr>
        <w:t xml:space="preserve"> </w:t>
      </w:r>
      <w:r w:rsidR="00B612A2" w:rsidRPr="00D85761">
        <w:rPr>
          <w:sz w:val="24"/>
          <w:szCs w:val="24"/>
        </w:rPr>
        <w:t xml:space="preserve">will be decided by the </w:t>
      </w:r>
      <w:r>
        <w:rPr>
          <w:sz w:val="24"/>
          <w:szCs w:val="24"/>
        </w:rPr>
        <w:t xml:space="preserve">HHSA </w:t>
      </w:r>
      <w:r w:rsidR="00B612A2" w:rsidRPr="00D85761">
        <w:rPr>
          <w:sz w:val="24"/>
          <w:szCs w:val="24"/>
        </w:rPr>
        <w:t>Committee.</w:t>
      </w:r>
      <w:r w:rsidR="0091302C">
        <w:rPr>
          <w:sz w:val="24"/>
          <w:szCs w:val="24"/>
        </w:rPr>
        <w:t xml:space="preserve"> </w:t>
      </w:r>
      <w:r w:rsidR="00B612A2" w:rsidRPr="00D85761">
        <w:rPr>
          <w:sz w:val="24"/>
          <w:szCs w:val="24"/>
        </w:rPr>
        <w:t xml:space="preserve">The venue must have a </w:t>
      </w:r>
      <w:r w:rsidR="007239B3" w:rsidRPr="00D85761">
        <w:rPr>
          <w:sz w:val="24"/>
          <w:szCs w:val="24"/>
        </w:rPr>
        <w:t>full-size</w:t>
      </w:r>
      <w:r w:rsidR="00B612A2" w:rsidRPr="00D85761">
        <w:rPr>
          <w:sz w:val="24"/>
          <w:szCs w:val="24"/>
        </w:rPr>
        <w:t xml:space="preserve"> arena, preferably indoor. Jumping lanes need to be constructed and these can be either </w:t>
      </w:r>
      <w:r w:rsidRPr="00D85761">
        <w:rPr>
          <w:sz w:val="24"/>
          <w:szCs w:val="24"/>
        </w:rPr>
        <w:t xml:space="preserve">indoor </w:t>
      </w:r>
      <w:r>
        <w:rPr>
          <w:sz w:val="24"/>
          <w:szCs w:val="24"/>
        </w:rPr>
        <w:t xml:space="preserve">or </w:t>
      </w:r>
      <w:r w:rsidR="00B612A2" w:rsidRPr="00D85761">
        <w:rPr>
          <w:sz w:val="24"/>
          <w:szCs w:val="24"/>
        </w:rPr>
        <w:t>outdoor.</w:t>
      </w:r>
      <w:r w:rsidR="0091302C">
        <w:rPr>
          <w:sz w:val="24"/>
          <w:szCs w:val="24"/>
        </w:rPr>
        <w:t xml:space="preserve"> </w:t>
      </w:r>
      <w:r w:rsidR="00B612A2" w:rsidRPr="00D85761">
        <w:rPr>
          <w:sz w:val="24"/>
          <w:szCs w:val="24"/>
        </w:rPr>
        <w:t>Sufficient stabling</w:t>
      </w:r>
      <w:r>
        <w:rPr>
          <w:sz w:val="24"/>
          <w:szCs w:val="24"/>
        </w:rPr>
        <w:t xml:space="preserve"> and/or secure yards are </w:t>
      </w:r>
      <w:r w:rsidR="00B612A2" w:rsidRPr="00D85761">
        <w:rPr>
          <w:sz w:val="24"/>
          <w:szCs w:val="24"/>
        </w:rPr>
        <w:t>also necessary.</w:t>
      </w:r>
    </w:p>
    <w:p w14:paraId="05E5E564" w14:textId="77777777" w:rsidR="003A3370" w:rsidRPr="00B612A2" w:rsidRDefault="003A3370" w:rsidP="003A3370">
      <w:pPr>
        <w:pStyle w:val="Heading1"/>
        <w:rPr>
          <w:color w:val="000000" w:themeColor="text1"/>
        </w:rPr>
      </w:pPr>
      <w:bookmarkStart w:id="6" w:name="_Toc376326899"/>
      <w:r>
        <w:rPr>
          <w:color w:val="000000" w:themeColor="text1"/>
        </w:rPr>
        <w:t>Official Results</w:t>
      </w:r>
      <w:bookmarkEnd w:id="6"/>
    </w:p>
    <w:p w14:paraId="5F9DE8E5" w14:textId="296B0384" w:rsidR="00B612A2" w:rsidRDefault="00613444" w:rsidP="00B612A2">
      <w:pPr>
        <w:pStyle w:val="DefaultText"/>
        <w:jc w:val="both"/>
        <w:rPr>
          <w:sz w:val="24"/>
          <w:szCs w:val="24"/>
        </w:rPr>
      </w:pPr>
      <w:r>
        <w:rPr>
          <w:sz w:val="24"/>
          <w:szCs w:val="24"/>
        </w:rPr>
        <w:t xml:space="preserve">Official results can only be released once all sections of the testing are completed. It may be necessary for </w:t>
      </w:r>
      <w:r w:rsidR="0091302C">
        <w:rPr>
          <w:sz w:val="24"/>
          <w:szCs w:val="24"/>
        </w:rPr>
        <w:t xml:space="preserve">videos that have been taken on the day </w:t>
      </w:r>
      <w:r>
        <w:rPr>
          <w:sz w:val="24"/>
          <w:szCs w:val="24"/>
        </w:rPr>
        <w:t>to</w:t>
      </w:r>
      <w:r w:rsidR="0091302C">
        <w:rPr>
          <w:sz w:val="24"/>
          <w:szCs w:val="24"/>
        </w:rPr>
        <w:t xml:space="preserve"> be sent to Germany for review before results </w:t>
      </w:r>
      <w:r w:rsidR="003A3370">
        <w:rPr>
          <w:sz w:val="24"/>
          <w:szCs w:val="24"/>
        </w:rPr>
        <w:t xml:space="preserve">are </w:t>
      </w:r>
      <w:r w:rsidR="0091302C">
        <w:rPr>
          <w:sz w:val="24"/>
          <w:szCs w:val="24"/>
        </w:rPr>
        <w:t>released.</w:t>
      </w:r>
      <w:r w:rsidR="003A3370">
        <w:rPr>
          <w:sz w:val="24"/>
          <w:szCs w:val="24"/>
        </w:rPr>
        <w:t xml:space="preserve"> </w:t>
      </w:r>
    </w:p>
    <w:p w14:paraId="47FC828A" w14:textId="26C18130" w:rsidR="00A34539" w:rsidRPr="00B612A2" w:rsidRDefault="0091302C" w:rsidP="00A34539">
      <w:pPr>
        <w:pStyle w:val="Heading1"/>
        <w:rPr>
          <w:color w:val="000000" w:themeColor="text1"/>
        </w:rPr>
      </w:pPr>
      <w:bookmarkStart w:id="7" w:name="_Toc376326900"/>
      <w:r>
        <w:rPr>
          <w:color w:val="000000" w:themeColor="text1"/>
        </w:rPr>
        <w:lastRenderedPageBreak/>
        <w:t>Licensing</w:t>
      </w:r>
      <w:r w:rsidR="00A34539">
        <w:rPr>
          <w:color w:val="000000" w:themeColor="text1"/>
        </w:rPr>
        <w:t xml:space="preserve"> Procedure</w:t>
      </w:r>
      <w:bookmarkEnd w:id="7"/>
    </w:p>
    <w:p w14:paraId="3FC09355" w14:textId="77777777" w:rsidR="00AD7B69" w:rsidRPr="00A5510E" w:rsidRDefault="00AD7B69" w:rsidP="00AD7B69">
      <w:pPr>
        <w:spacing w:line="240" w:lineRule="auto"/>
        <w:jc w:val="both"/>
        <w:rPr>
          <w:rFonts w:ascii="Calibri" w:eastAsiaTheme="majorEastAsia" w:hAnsi="Calibri" w:cs="Arial"/>
          <w:color w:val="000000" w:themeColor="text1"/>
          <w:spacing w:val="-2"/>
          <w:sz w:val="24"/>
          <w:szCs w:val="24"/>
        </w:rPr>
      </w:pPr>
      <w:bookmarkStart w:id="8" w:name="_Toc326867106"/>
      <w:bookmarkStart w:id="9" w:name="_Toc326867228"/>
      <w:bookmarkStart w:id="10" w:name="_Toc326867361"/>
      <w:bookmarkStart w:id="11" w:name="_Toc326868809"/>
      <w:bookmarkEnd w:id="8"/>
      <w:bookmarkEnd w:id="9"/>
      <w:bookmarkEnd w:id="10"/>
      <w:bookmarkEnd w:id="11"/>
      <w:r w:rsidRPr="00A5510E">
        <w:rPr>
          <w:rFonts w:ascii="Calibri" w:hAnsi="Calibri" w:cs="Arial"/>
          <w:color w:val="000000" w:themeColor="text1"/>
          <w:spacing w:val="-4"/>
          <w:sz w:val="24"/>
          <w:szCs w:val="24"/>
        </w:rPr>
        <w:t>For a stallion to be considered for licensing, the dam as well as her own dam must be registered</w:t>
      </w:r>
      <w:r w:rsidRPr="00A5510E">
        <w:rPr>
          <w:rFonts w:ascii="Calibri" w:hAnsi="Calibri" w:cs="Arial"/>
          <w:color w:val="000000" w:themeColor="text1"/>
          <w:spacing w:val="-2"/>
          <w:sz w:val="24"/>
          <w:szCs w:val="24"/>
        </w:rPr>
        <w:t xml:space="preserve"> in the Main Stud Book, the great-grandam on the dam’s side must at least</w:t>
      </w:r>
      <w:r>
        <w:rPr>
          <w:rFonts w:ascii="Calibri" w:hAnsi="Calibri" w:cs="Arial"/>
          <w:color w:val="000000" w:themeColor="text1"/>
          <w:spacing w:val="-2"/>
          <w:sz w:val="24"/>
          <w:szCs w:val="24"/>
        </w:rPr>
        <w:t xml:space="preserve"> be registered in the Stud Book:</w:t>
      </w: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10"/>
        <w:gridCol w:w="2720"/>
        <w:gridCol w:w="2666"/>
      </w:tblGrid>
      <w:tr w:rsidR="00AD7B69" w14:paraId="39ABC2C6" w14:textId="77777777" w:rsidTr="00953572">
        <w:tc>
          <w:tcPr>
            <w:tcW w:w="2976" w:type="dxa"/>
          </w:tcPr>
          <w:p w14:paraId="59E0ECEF" w14:textId="77777777" w:rsidR="00AD7B69" w:rsidRPr="002B1249" w:rsidRDefault="00AD7B69" w:rsidP="00953572">
            <w:pPr>
              <w:spacing w:after="0" w:line="240" w:lineRule="auto"/>
              <w:jc w:val="both"/>
              <w:rPr>
                <w:rFonts w:ascii="Calibri" w:hAnsi="Calibri" w:cs="Arial"/>
                <w:b/>
                <w:color w:val="000000" w:themeColor="text1"/>
                <w:spacing w:val="-2"/>
                <w:sz w:val="24"/>
                <w:szCs w:val="24"/>
              </w:rPr>
            </w:pPr>
            <w:r w:rsidRPr="002B1249">
              <w:rPr>
                <w:rFonts w:ascii="Calibri" w:hAnsi="Calibri" w:cs="Arial"/>
                <w:b/>
                <w:color w:val="000000" w:themeColor="text1"/>
                <w:spacing w:val="-2"/>
                <w:sz w:val="24"/>
                <w:szCs w:val="24"/>
              </w:rPr>
              <w:t>1</w:t>
            </w:r>
            <w:r w:rsidRPr="00D21E94">
              <w:rPr>
                <w:rFonts w:ascii="Calibri" w:hAnsi="Calibri" w:cs="Arial"/>
                <w:b/>
                <w:color w:val="000000" w:themeColor="text1"/>
                <w:spacing w:val="-2"/>
                <w:sz w:val="24"/>
                <w:szCs w:val="24"/>
                <w:vertAlign w:val="superscript"/>
              </w:rPr>
              <w:t>st</w:t>
            </w:r>
            <w:r w:rsidRPr="002B1249">
              <w:rPr>
                <w:rFonts w:ascii="Calibri" w:hAnsi="Calibri" w:cs="Arial"/>
                <w:b/>
                <w:color w:val="000000" w:themeColor="text1"/>
                <w:spacing w:val="-2"/>
                <w:sz w:val="24"/>
                <w:szCs w:val="24"/>
              </w:rPr>
              <w:t>Generation</w:t>
            </w:r>
          </w:p>
        </w:tc>
        <w:tc>
          <w:tcPr>
            <w:tcW w:w="2977" w:type="dxa"/>
          </w:tcPr>
          <w:p w14:paraId="24EE6A7D" w14:textId="77777777" w:rsidR="00AD7B69" w:rsidRPr="002B1249" w:rsidRDefault="00AD7B69" w:rsidP="00953572">
            <w:pPr>
              <w:spacing w:after="0" w:line="240" w:lineRule="auto"/>
              <w:jc w:val="both"/>
              <w:rPr>
                <w:rFonts w:ascii="Calibri" w:hAnsi="Calibri" w:cs="Arial"/>
                <w:b/>
                <w:color w:val="000000" w:themeColor="text1"/>
                <w:spacing w:val="-2"/>
                <w:sz w:val="24"/>
                <w:szCs w:val="24"/>
              </w:rPr>
            </w:pPr>
            <w:r w:rsidRPr="002B1249">
              <w:rPr>
                <w:rFonts w:ascii="Calibri" w:hAnsi="Calibri" w:cs="Arial"/>
                <w:b/>
                <w:color w:val="000000" w:themeColor="text1"/>
                <w:spacing w:val="-2"/>
                <w:sz w:val="24"/>
                <w:szCs w:val="24"/>
              </w:rPr>
              <w:t>2</w:t>
            </w:r>
            <w:r w:rsidRPr="00D21E94">
              <w:rPr>
                <w:rFonts w:ascii="Calibri" w:hAnsi="Calibri" w:cs="Arial"/>
                <w:b/>
                <w:color w:val="000000" w:themeColor="text1"/>
                <w:spacing w:val="-2"/>
                <w:sz w:val="24"/>
                <w:szCs w:val="24"/>
                <w:vertAlign w:val="superscript"/>
              </w:rPr>
              <w:t>nd</w:t>
            </w:r>
            <w:r w:rsidRPr="002B1249">
              <w:rPr>
                <w:rFonts w:ascii="Calibri" w:hAnsi="Calibri" w:cs="Arial"/>
                <w:b/>
                <w:color w:val="000000" w:themeColor="text1"/>
                <w:spacing w:val="-2"/>
                <w:sz w:val="24"/>
                <w:szCs w:val="24"/>
              </w:rPr>
              <w:t>Generation</w:t>
            </w:r>
          </w:p>
        </w:tc>
        <w:tc>
          <w:tcPr>
            <w:tcW w:w="2977" w:type="dxa"/>
          </w:tcPr>
          <w:p w14:paraId="6977F2D5" w14:textId="77777777" w:rsidR="00AD7B69" w:rsidRPr="002B1249" w:rsidRDefault="00AD7B69" w:rsidP="00953572">
            <w:pPr>
              <w:spacing w:after="0" w:line="240" w:lineRule="auto"/>
              <w:jc w:val="both"/>
              <w:rPr>
                <w:rFonts w:ascii="Calibri" w:hAnsi="Calibri" w:cs="Arial"/>
                <w:b/>
                <w:color w:val="000000" w:themeColor="text1"/>
                <w:spacing w:val="-2"/>
                <w:sz w:val="24"/>
                <w:szCs w:val="24"/>
              </w:rPr>
            </w:pPr>
            <w:r w:rsidRPr="002B1249">
              <w:rPr>
                <w:rFonts w:ascii="Calibri" w:hAnsi="Calibri" w:cs="Arial"/>
                <w:b/>
                <w:color w:val="000000" w:themeColor="text1"/>
                <w:spacing w:val="-2"/>
                <w:sz w:val="24"/>
                <w:szCs w:val="24"/>
              </w:rPr>
              <w:t>3</w:t>
            </w:r>
            <w:r w:rsidRPr="002B1249">
              <w:rPr>
                <w:rFonts w:ascii="Calibri" w:hAnsi="Calibri" w:cs="Arial"/>
                <w:b/>
                <w:color w:val="000000" w:themeColor="text1"/>
                <w:spacing w:val="-2"/>
                <w:sz w:val="24"/>
                <w:szCs w:val="24"/>
                <w:vertAlign w:val="superscript"/>
              </w:rPr>
              <w:t>rd</w:t>
            </w:r>
            <w:r w:rsidRPr="002B1249">
              <w:rPr>
                <w:rFonts w:ascii="Calibri" w:hAnsi="Calibri" w:cs="Arial"/>
                <w:b/>
                <w:color w:val="000000" w:themeColor="text1"/>
                <w:spacing w:val="-2"/>
                <w:sz w:val="24"/>
                <w:szCs w:val="24"/>
              </w:rPr>
              <w:t xml:space="preserve"> Generation</w:t>
            </w:r>
          </w:p>
        </w:tc>
      </w:tr>
      <w:tr w:rsidR="00AD7B69" w14:paraId="70348D06" w14:textId="77777777" w:rsidTr="00953572">
        <w:tc>
          <w:tcPr>
            <w:tcW w:w="2976" w:type="dxa"/>
            <w:vMerge w:val="restart"/>
            <w:vAlign w:val="center"/>
          </w:tcPr>
          <w:p w14:paraId="0D5C0744" w14:textId="77777777" w:rsidR="00AD7B69" w:rsidRPr="008E305C" w:rsidRDefault="00AD7B69" w:rsidP="00953572">
            <w:pPr>
              <w:spacing w:after="0" w:line="240" w:lineRule="auto"/>
              <w:rPr>
                <w:rFonts w:ascii="Calibri" w:hAnsi="Calibri" w:cs="Arial"/>
                <w:b/>
                <w:color w:val="000000" w:themeColor="text1"/>
                <w:spacing w:val="-2"/>
                <w:sz w:val="24"/>
                <w:szCs w:val="24"/>
              </w:rPr>
            </w:pPr>
            <w:r w:rsidRPr="008E305C">
              <w:rPr>
                <w:rFonts w:ascii="Calibri" w:hAnsi="Calibri" w:cs="Arial"/>
                <w:b/>
                <w:color w:val="000000" w:themeColor="text1"/>
                <w:spacing w:val="-2"/>
                <w:sz w:val="24"/>
                <w:szCs w:val="24"/>
              </w:rPr>
              <w:t xml:space="preserve">Sire </w:t>
            </w:r>
          </w:p>
          <w:p w14:paraId="1E8F6D4F" w14:textId="77777777" w:rsidR="00AD7B69" w:rsidRPr="00227B0D" w:rsidRDefault="00AD7B69" w:rsidP="00953572">
            <w:pPr>
              <w:spacing w:after="0" w:line="240" w:lineRule="auto"/>
              <w:rPr>
                <w:rFonts w:ascii="Calibri" w:hAnsi="Calibri" w:cs="Arial"/>
                <w:b/>
                <w:color w:val="000000" w:themeColor="text1"/>
                <w:spacing w:val="-2"/>
                <w:sz w:val="20"/>
                <w:szCs w:val="24"/>
              </w:rPr>
            </w:pPr>
            <w:r w:rsidRPr="00227B0D">
              <w:rPr>
                <w:rFonts w:ascii="Calibri" w:hAnsi="Calibri" w:cs="Arial"/>
                <w:color w:val="000000" w:themeColor="text1"/>
                <w:spacing w:val="-2"/>
                <w:sz w:val="20"/>
                <w:szCs w:val="24"/>
              </w:rPr>
              <w:t>(Licensed &amp; Performance Tested Hanoverian Stallion or Stallion from another Studbook who has been Approved for Hannover)</w:t>
            </w:r>
          </w:p>
        </w:tc>
        <w:tc>
          <w:tcPr>
            <w:tcW w:w="2977" w:type="dxa"/>
            <w:vMerge w:val="restart"/>
            <w:vAlign w:val="center"/>
          </w:tcPr>
          <w:p w14:paraId="7F612C9D"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4DF976B9"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764C826D"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3BBBF531" w14:textId="77777777" w:rsidTr="00953572">
        <w:tc>
          <w:tcPr>
            <w:tcW w:w="2976" w:type="dxa"/>
            <w:vMerge/>
            <w:vAlign w:val="center"/>
          </w:tcPr>
          <w:p w14:paraId="2B132215"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Merge/>
            <w:vAlign w:val="center"/>
          </w:tcPr>
          <w:p w14:paraId="180F3FB2"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1C0B4EC2"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78D919B4"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69127E70" w14:textId="77777777" w:rsidTr="00953572">
        <w:tc>
          <w:tcPr>
            <w:tcW w:w="2976" w:type="dxa"/>
            <w:vMerge/>
            <w:vAlign w:val="center"/>
          </w:tcPr>
          <w:p w14:paraId="34BA3ABC"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Merge w:val="restart"/>
            <w:vAlign w:val="center"/>
          </w:tcPr>
          <w:p w14:paraId="676C0148"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357A0FD5"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26BE2EB4"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47E0B219" w14:textId="77777777" w:rsidTr="00953572">
        <w:tc>
          <w:tcPr>
            <w:tcW w:w="2976" w:type="dxa"/>
            <w:vMerge/>
            <w:vAlign w:val="center"/>
          </w:tcPr>
          <w:p w14:paraId="058980BB"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Merge/>
            <w:vAlign w:val="center"/>
          </w:tcPr>
          <w:p w14:paraId="071C4AF2"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6373E48D"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7013EFBA"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27F52202" w14:textId="77777777" w:rsidTr="00953572">
        <w:tc>
          <w:tcPr>
            <w:tcW w:w="2976" w:type="dxa"/>
            <w:vMerge w:val="restart"/>
            <w:vAlign w:val="center"/>
          </w:tcPr>
          <w:p w14:paraId="121D48EB" w14:textId="77777777" w:rsidR="00AD7B69" w:rsidRPr="00227B0D" w:rsidRDefault="00AD7B69" w:rsidP="00953572">
            <w:pPr>
              <w:spacing w:after="0" w:line="240" w:lineRule="auto"/>
              <w:rPr>
                <w:rFonts w:ascii="Calibri" w:hAnsi="Calibri" w:cs="Arial"/>
                <w:color w:val="000000" w:themeColor="text1"/>
                <w:spacing w:val="-2"/>
                <w:sz w:val="20"/>
                <w:szCs w:val="24"/>
              </w:rPr>
            </w:pPr>
            <w:r w:rsidRPr="008E305C">
              <w:rPr>
                <w:rFonts w:ascii="Calibri" w:hAnsi="Calibri" w:cs="Arial"/>
                <w:b/>
                <w:color w:val="000000" w:themeColor="text1"/>
                <w:spacing w:val="-2"/>
                <w:sz w:val="24"/>
                <w:szCs w:val="24"/>
              </w:rPr>
              <w:t>Dam</w:t>
            </w:r>
          </w:p>
          <w:p w14:paraId="08831F10" w14:textId="77777777" w:rsidR="00AD7B69" w:rsidRPr="00227B0D" w:rsidRDefault="00AD7B69" w:rsidP="00953572">
            <w:pPr>
              <w:spacing w:after="0" w:line="240" w:lineRule="auto"/>
              <w:rPr>
                <w:rFonts w:ascii="Calibri" w:hAnsi="Calibri" w:cs="Arial"/>
                <w:color w:val="000000" w:themeColor="text1"/>
                <w:spacing w:val="-2"/>
                <w:sz w:val="20"/>
                <w:szCs w:val="24"/>
              </w:rPr>
            </w:pPr>
            <w:r w:rsidRPr="00227B0D">
              <w:rPr>
                <w:rFonts w:ascii="Calibri" w:hAnsi="Calibri" w:cs="Arial"/>
                <w:color w:val="000000" w:themeColor="text1"/>
                <w:spacing w:val="-2"/>
                <w:sz w:val="20"/>
                <w:szCs w:val="24"/>
              </w:rPr>
              <w:t>(Main Studbook)</w:t>
            </w:r>
          </w:p>
        </w:tc>
        <w:tc>
          <w:tcPr>
            <w:tcW w:w="2977" w:type="dxa"/>
            <w:vMerge w:val="restart"/>
            <w:vAlign w:val="center"/>
          </w:tcPr>
          <w:p w14:paraId="294B6B6D"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4D64FA6E"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35E832E4"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44C80A7F" w14:textId="77777777" w:rsidTr="00953572">
        <w:tc>
          <w:tcPr>
            <w:tcW w:w="2976" w:type="dxa"/>
            <w:vMerge/>
            <w:vAlign w:val="center"/>
          </w:tcPr>
          <w:p w14:paraId="02265DA7"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Merge/>
            <w:vAlign w:val="center"/>
          </w:tcPr>
          <w:p w14:paraId="14E3889E"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77FCCAAC"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37F81EF2"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6AF8C3FE" w14:textId="77777777" w:rsidTr="00953572">
        <w:tc>
          <w:tcPr>
            <w:tcW w:w="2976" w:type="dxa"/>
            <w:vMerge/>
            <w:vAlign w:val="center"/>
          </w:tcPr>
          <w:p w14:paraId="49478925"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Merge w:val="restart"/>
            <w:vAlign w:val="center"/>
          </w:tcPr>
          <w:p w14:paraId="58653691" w14:textId="77777777" w:rsidR="00AD7B69" w:rsidRPr="008E305C" w:rsidRDefault="00AD7B69" w:rsidP="00953572">
            <w:pPr>
              <w:spacing w:after="0" w:line="240" w:lineRule="auto"/>
              <w:rPr>
                <w:rFonts w:ascii="Calibri" w:hAnsi="Calibri" w:cs="Arial"/>
                <w:b/>
                <w:color w:val="000000" w:themeColor="text1"/>
                <w:spacing w:val="-2"/>
                <w:sz w:val="24"/>
                <w:szCs w:val="24"/>
              </w:rPr>
            </w:pPr>
            <w:r w:rsidRPr="008E305C">
              <w:rPr>
                <w:rFonts w:ascii="Calibri" w:hAnsi="Calibri" w:cs="Arial"/>
                <w:b/>
                <w:color w:val="000000" w:themeColor="text1"/>
                <w:spacing w:val="-2"/>
                <w:sz w:val="24"/>
                <w:szCs w:val="24"/>
              </w:rPr>
              <w:t>Dam’s Dam</w:t>
            </w:r>
          </w:p>
          <w:p w14:paraId="3DEB489E" w14:textId="77777777" w:rsidR="00AD7B69" w:rsidRPr="00227B0D" w:rsidRDefault="00AD7B69" w:rsidP="00953572">
            <w:pPr>
              <w:spacing w:after="0" w:line="240" w:lineRule="auto"/>
              <w:rPr>
                <w:rFonts w:ascii="Calibri" w:hAnsi="Calibri" w:cs="Arial"/>
                <w:color w:val="000000" w:themeColor="text1"/>
                <w:spacing w:val="-2"/>
                <w:sz w:val="20"/>
                <w:szCs w:val="24"/>
              </w:rPr>
            </w:pPr>
            <w:r w:rsidRPr="00227B0D">
              <w:rPr>
                <w:rFonts w:ascii="Calibri" w:hAnsi="Calibri" w:cs="Arial"/>
                <w:color w:val="000000" w:themeColor="text1"/>
                <w:spacing w:val="-2"/>
                <w:sz w:val="20"/>
                <w:szCs w:val="24"/>
              </w:rPr>
              <w:t>(Main Studbook)</w:t>
            </w:r>
          </w:p>
        </w:tc>
        <w:tc>
          <w:tcPr>
            <w:tcW w:w="2977" w:type="dxa"/>
            <w:vAlign w:val="center"/>
          </w:tcPr>
          <w:p w14:paraId="064DBD7A" w14:textId="77777777" w:rsidR="00AD7B69" w:rsidRPr="00227B0D" w:rsidRDefault="00AD7B69" w:rsidP="00953572">
            <w:pPr>
              <w:spacing w:after="0" w:line="240" w:lineRule="auto"/>
              <w:rPr>
                <w:rFonts w:ascii="Calibri" w:hAnsi="Calibri" w:cs="Arial"/>
                <w:color w:val="000000" w:themeColor="text1"/>
                <w:spacing w:val="-2"/>
                <w:sz w:val="20"/>
                <w:szCs w:val="24"/>
              </w:rPr>
            </w:pPr>
          </w:p>
          <w:p w14:paraId="6F6AB042" w14:textId="77777777" w:rsidR="00AD7B69" w:rsidRPr="00227B0D" w:rsidRDefault="00AD7B69" w:rsidP="00953572">
            <w:pPr>
              <w:spacing w:after="0" w:line="240" w:lineRule="auto"/>
              <w:rPr>
                <w:rFonts w:ascii="Calibri" w:hAnsi="Calibri" w:cs="Arial"/>
                <w:color w:val="000000" w:themeColor="text1"/>
                <w:spacing w:val="-2"/>
                <w:sz w:val="20"/>
                <w:szCs w:val="24"/>
              </w:rPr>
            </w:pPr>
          </w:p>
        </w:tc>
      </w:tr>
      <w:tr w:rsidR="00AD7B69" w14:paraId="7A72DF5F" w14:textId="77777777" w:rsidTr="00953572">
        <w:tc>
          <w:tcPr>
            <w:tcW w:w="2976" w:type="dxa"/>
            <w:vMerge/>
            <w:vAlign w:val="center"/>
          </w:tcPr>
          <w:p w14:paraId="6483D664"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Merge/>
            <w:vAlign w:val="center"/>
          </w:tcPr>
          <w:p w14:paraId="30C4A28E" w14:textId="77777777" w:rsidR="00AD7B69" w:rsidRPr="00227B0D" w:rsidRDefault="00AD7B69" w:rsidP="00953572">
            <w:pPr>
              <w:spacing w:after="0" w:line="240" w:lineRule="auto"/>
              <w:rPr>
                <w:rFonts w:ascii="Calibri" w:hAnsi="Calibri" w:cs="Arial"/>
                <w:color w:val="000000" w:themeColor="text1"/>
                <w:spacing w:val="-2"/>
                <w:sz w:val="20"/>
                <w:szCs w:val="24"/>
              </w:rPr>
            </w:pPr>
          </w:p>
        </w:tc>
        <w:tc>
          <w:tcPr>
            <w:tcW w:w="2977" w:type="dxa"/>
            <w:vAlign w:val="center"/>
          </w:tcPr>
          <w:p w14:paraId="029CEE77" w14:textId="77777777" w:rsidR="00AD7B69" w:rsidRPr="008E305C" w:rsidRDefault="00AD7B69" w:rsidP="00953572">
            <w:pPr>
              <w:spacing w:after="0" w:line="240" w:lineRule="auto"/>
              <w:rPr>
                <w:rFonts w:ascii="Calibri" w:hAnsi="Calibri" w:cs="Arial"/>
                <w:color w:val="000000" w:themeColor="text1"/>
                <w:spacing w:val="-2"/>
                <w:sz w:val="24"/>
                <w:szCs w:val="24"/>
              </w:rPr>
            </w:pPr>
            <w:r w:rsidRPr="008E305C">
              <w:rPr>
                <w:rFonts w:ascii="Calibri" w:hAnsi="Calibri" w:cs="Arial"/>
                <w:b/>
                <w:color w:val="000000" w:themeColor="text1"/>
                <w:spacing w:val="-2"/>
                <w:sz w:val="24"/>
                <w:szCs w:val="24"/>
              </w:rPr>
              <w:t>Great Grandam</w:t>
            </w:r>
          </w:p>
          <w:p w14:paraId="59750CA4" w14:textId="77777777" w:rsidR="00AD7B69" w:rsidRPr="00227B0D" w:rsidRDefault="00AD7B69" w:rsidP="00953572">
            <w:pPr>
              <w:spacing w:after="0" w:line="240" w:lineRule="auto"/>
              <w:rPr>
                <w:rFonts w:ascii="Calibri" w:hAnsi="Calibri" w:cs="Arial"/>
                <w:color w:val="000000" w:themeColor="text1"/>
                <w:spacing w:val="-2"/>
                <w:sz w:val="20"/>
                <w:szCs w:val="24"/>
              </w:rPr>
            </w:pPr>
            <w:r w:rsidRPr="00227B0D">
              <w:rPr>
                <w:rFonts w:ascii="Calibri" w:hAnsi="Calibri" w:cs="Arial"/>
                <w:color w:val="000000" w:themeColor="text1"/>
                <w:spacing w:val="-2"/>
                <w:sz w:val="20"/>
                <w:szCs w:val="24"/>
              </w:rPr>
              <w:t>(Studbook)</w:t>
            </w:r>
          </w:p>
        </w:tc>
      </w:tr>
    </w:tbl>
    <w:p w14:paraId="23F030A8" w14:textId="77777777" w:rsidR="00AD7B69" w:rsidRPr="002B1249" w:rsidRDefault="00AD7B69" w:rsidP="00AD7B69">
      <w:pPr>
        <w:pStyle w:val="Heading2"/>
        <w:spacing w:before="0" w:line="240" w:lineRule="auto"/>
        <w:ind w:left="720"/>
        <w:rPr>
          <w:rStyle w:val="First"/>
          <w:rFonts w:ascii="Calibri" w:hAnsi="Calibri" w:cs="Arial"/>
          <w:bCs/>
        </w:rPr>
      </w:pPr>
    </w:p>
    <w:p w14:paraId="50875B4C" w14:textId="77777777" w:rsidR="00AD7B69" w:rsidRDefault="00AD7B69" w:rsidP="00AD7B69">
      <w:pPr>
        <w:jc w:val="both"/>
        <w:rPr>
          <w:rFonts w:ascii="Calibri" w:hAnsi="Calibri" w:cs="Arial"/>
          <w:color w:val="000000" w:themeColor="text1"/>
          <w:spacing w:val="-4"/>
          <w:sz w:val="24"/>
          <w:szCs w:val="24"/>
        </w:rPr>
      </w:pPr>
      <w:r w:rsidRPr="00A5510E">
        <w:rPr>
          <w:rFonts w:ascii="Calibri" w:hAnsi="Calibri" w:cs="Arial"/>
          <w:color w:val="000000" w:themeColor="text1"/>
          <w:spacing w:val="-2"/>
          <w:sz w:val="24"/>
          <w:szCs w:val="24"/>
        </w:rPr>
        <w:t>Licensing is the decision taken by the Hanoverian Horse Society of Australia or the Hannoveraner Verband and its associated daughter societies concerning the provisional use of a stallion within the context of the breeding program. In making the decision, the features of the external appearance as well as the performance potential are considered particularly carefully in as far as these are evident from the available information.</w:t>
      </w:r>
    </w:p>
    <w:p w14:paraId="73C64A46" w14:textId="77777777" w:rsidR="00AD7B69" w:rsidRPr="006442BB" w:rsidRDefault="00AD7B69" w:rsidP="00AD7B69">
      <w:pPr>
        <w:jc w:val="both"/>
        <w:rPr>
          <w:rFonts w:ascii="Calibri" w:hAnsi="Calibri" w:cs="Arial"/>
          <w:color w:val="000000" w:themeColor="text1"/>
          <w:spacing w:val="-4"/>
          <w:sz w:val="24"/>
          <w:szCs w:val="24"/>
        </w:rPr>
      </w:pPr>
      <w:r w:rsidRPr="006442BB">
        <w:rPr>
          <w:rFonts w:ascii="Calibri" w:hAnsi="Calibri" w:cs="Arial"/>
          <w:color w:val="000000" w:themeColor="text1"/>
          <w:spacing w:val="-4"/>
          <w:sz w:val="24"/>
          <w:szCs w:val="24"/>
        </w:rPr>
        <w:t xml:space="preserve">The </w:t>
      </w:r>
      <w:r>
        <w:rPr>
          <w:rFonts w:ascii="Calibri" w:hAnsi="Calibri" w:cs="Arial"/>
          <w:color w:val="000000" w:themeColor="text1"/>
          <w:spacing w:val="-4"/>
          <w:sz w:val="24"/>
          <w:szCs w:val="24"/>
        </w:rPr>
        <w:t>l</w:t>
      </w:r>
      <w:r w:rsidRPr="006442BB">
        <w:rPr>
          <w:rFonts w:ascii="Calibri" w:hAnsi="Calibri" w:cs="Arial"/>
          <w:color w:val="000000" w:themeColor="text1"/>
          <w:spacing w:val="-4"/>
          <w:sz w:val="24"/>
          <w:szCs w:val="24"/>
        </w:rPr>
        <w:t>icensing decision is as follows</w:t>
      </w:r>
      <w:r>
        <w:rPr>
          <w:rFonts w:ascii="Calibri" w:hAnsi="Calibri" w:cs="Arial"/>
          <w:color w:val="000000" w:themeColor="text1"/>
          <w:spacing w:val="-4"/>
          <w:sz w:val="24"/>
          <w:szCs w:val="24"/>
        </w:rPr>
        <w:t>:</w:t>
      </w:r>
    </w:p>
    <w:tbl>
      <w:tblPr>
        <w:tblW w:w="0" w:type="auto"/>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93"/>
        <w:gridCol w:w="2693"/>
      </w:tblGrid>
      <w:tr w:rsidR="00AD7B69" w14:paraId="0954025F" w14:textId="77777777" w:rsidTr="00953572">
        <w:tc>
          <w:tcPr>
            <w:tcW w:w="2693" w:type="dxa"/>
          </w:tcPr>
          <w:p w14:paraId="191C4D34" w14:textId="77777777" w:rsidR="00AD7B69" w:rsidRPr="00106713" w:rsidRDefault="00AD7B69" w:rsidP="00953572">
            <w:pPr>
              <w:spacing w:after="0"/>
              <w:rPr>
                <w:rFonts w:ascii="Calibri" w:hAnsi="Calibri" w:cs="Arial"/>
                <w:color w:val="000000" w:themeColor="text1"/>
                <w:spacing w:val="-2"/>
                <w:sz w:val="12"/>
                <w:szCs w:val="24"/>
              </w:rPr>
            </w:pPr>
          </w:p>
          <w:p w14:paraId="6DCA7B69" w14:textId="77777777" w:rsidR="00AD7B69" w:rsidRDefault="00AD7B69" w:rsidP="00953572">
            <w:pPr>
              <w:spacing w:after="0"/>
              <w:jc w:val="center"/>
              <w:rPr>
                <w:rFonts w:ascii="Calibri" w:hAnsi="Calibri" w:cs="Arial"/>
                <w:color w:val="000000" w:themeColor="text1"/>
                <w:spacing w:val="-2"/>
                <w:sz w:val="24"/>
                <w:szCs w:val="24"/>
              </w:rPr>
            </w:pPr>
            <w:r w:rsidRPr="008A4A59">
              <w:rPr>
                <w:rFonts w:ascii="Calibri" w:hAnsi="Calibri" w:cs="Arial"/>
                <w:color w:val="000000" w:themeColor="text1"/>
                <w:spacing w:val="-2"/>
                <w:sz w:val="24"/>
                <w:szCs w:val="24"/>
              </w:rPr>
              <w:t>LICENSED</w:t>
            </w:r>
          </w:p>
        </w:tc>
        <w:tc>
          <w:tcPr>
            <w:tcW w:w="2693" w:type="dxa"/>
          </w:tcPr>
          <w:p w14:paraId="0BED5BD7" w14:textId="77777777" w:rsidR="00AD7B69" w:rsidRPr="00106713" w:rsidRDefault="00AD7B69" w:rsidP="00953572">
            <w:pPr>
              <w:spacing w:after="0"/>
              <w:rPr>
                <w:rFonts w:ascii="Calibri" w:hAnsi="Calibri" w:cs="Arial"/>
                <w:color w:val="000000" w:themeColor="text1"/>
                <w:spacing w:val="-2"/>
                <w:sz w:val="12"/>
                <w:szCs w:val="24"/>
              </w:rPr>
            </w:pPr>
          </w:p>
          <w:p w14:paraId="2BE901C7" w14:textId="77777777" w:rsidR="00AD7B69" w:rsidRPr="00B06EC1" w:rsidRDefault="00AD7B69" w:rsidP="00953572">
            <w:pPr>
              <w:spacing w:after="0"/>
              <w:jc w:val="center"/>
              <w:rPr>
                <w:rFonts w:ascii="Calibri" w:hAnsi="Calibri" w:cs="Arial"/>
                <w:color w:val="000000" w:themeColor="text1"/>
                <w:spacing w:val="-2"/>
                <w:sz w:val="24"/>
                <w:szCs w:val="24"/>
              </w:rPr>
            </w:pPr>
            <w:r w:rsidRPr="008A4A59">
              <w:rPr>
                <w:rFonts w:ascii="Calibri" w:hAnsi="Calibri" w:cs="Arial"/>
                <w:color w:val="000000" w:themeColor="text1"/>
                <w:spacing w:val="-2"/>
                <w:sz w:val="24"/>
                <w:szCs w:val="24"/>
              </w:rPr>
              <w:t>NOT LICENSED</w:t>
            </w:r>
          </w:p>
          <w:p w14:paraId="24F5EB63" w14:textId="77777777" w:rsidR="00AD7B69" w:rsidRPr="008A4A59" w:rsidRDefault="00AD7B69" w:rsidP="00953572">
            <w:pPr>
              <w:spacing w:after="0"/>
              <w:jc w:val="center"/>
              <w:rPr>
                <w:rFonts w:ascii="Calibri" w:hAnsi="Calibri" w:cs="Arial"/>
                <w:color w:val="000000" w:themeColor="text1"/>
                <w:spacing w:val="-2"/>
                <w:sz w:val="8"/>
                <w:szCs w:val="24"/>
              </w:rPr>
            </w:pPr>
          </w:p>
        </w:tc>
      </w:tr>
    </w:tbl>
    <w:p w14:paraId="76EB9BF9" w14:textId="77777777" w:rsidR="00AD7B69" w:rsidRDefault="00AD7B69" w:rsidP="00AD7B69">
      <w:pPr>
        <w:spacing w:line="240" w:lineRule="auto"/>
        <w:ind w:left="360"/>
        <w:jc w:val="both"/>
        <w:rPr>
          <w:rFonts w:ascii="Calibri" w:hAnsi="Calibri" w:cs="Arial"/>
          <w:color w:val="000000" w:themeColor="text1"/>
          <w:spacing w:val="-2"/>
          <w:sz w:val="24"/>
          <w:szCs w:val="24"/>
        </w:rPr>
      </w:pPr>
    </w:p>
    <w:p w14:paraId="47CB98C4" w14:textId="77777777" w:rsidR="00AD7B69"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decision concerning licensing is to be passed on to the owner of the stallion in writing. The notation “Licensed” is to be entered into the pedigree papers.</w:t>
      </w:r>
    </w:p>
    <w:p w14:paraId="68B0740A" w14:textId="77777777" w:rsidR="00AD7B69" w:rsidRPr="00A5510E"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licensing is to be withdrawn if a condition for granting it was not met with at the time;</w:t>
      </w:r>
      <w:r>
        <w:rPr>
          <w:rFonts w:ascii="Calibri" w:hAnsi="Calibri" w:cs="Arial"/>
          <w:color w:val="000000" w:themeColor="text1"/>
          <w:spacing w:val="-2"/>
          <w:sz w:val="24"/>
          <w:szCs w:val="24"/>
        </w:rPr>
        <w:t xml:space="preserve"> </w:t>
      </w:r>
      <w:r w:rsidRPr="00A5510E">
        <w:rPr>
          <w:rFonts w:ascii="Calibri" w:hAnsi="Calibri" w:cs="Arial"/>
          <w:color w:val="000000" w:themeColor="text1"/>
          <w:spacing w:val="-2"/>
          <w:sz w:val="24"/>
          <w:szCs w:val="24"/>
        </w:rPr>
        <w:t>is to be revoked if one of the requirements subsequently lapses;</w:t>
      </w:r>
      <w:r>
        <w:rPr>
          <w:rFonts w:ascii="Calibri" w:hAnsi="Calibri" w:cs="Arial"/>
          <w:color w:val="000000" w:themeColor="text1"/>
          <w:spacing w:val="-2"/>
          <w:sz w:val="24"/>
          <w:szCs w:val="24"/>
        </w:rPr>
        <w:t xml:space="preserve"> </w:t>
      </w:r>
      <w:r w:rsidRPr="00A5510E">
        <w:rPr>
          <w:rFonts w:ascii="Calibri" w:hAnsi="Calibri" w:cs="Arial"/>
          <w:color w:val="000000" w:themeColor="text1"/>
          <w:spacing w:val="-2"/>
          <w:sz w:val="24"/>
          <w:szCs w:val="24"/>
        </w:rPr>
        <w:t>may be revoked if a condition was attached to the licensing and the owner has not fulfilled it or not done so within the required period of time.</w:t>
      </w:r>
    </w:p>
    <w:p w14:paraId="54607F7E" w14:textId="77777777" w:rsidR="00AD7B69"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 xml:space="preserve">The stallion owner is entitled to file an objection to the licensing decision. This must be done </w:t>
      </w:r>
      <w:r w:rsidRPr="00A5510E">
        <w:rPr>
          <w:rFonts w:ascii="Calibri" w:hAnsi="Calibri" w:cs="Arial"/>
          <w:color w:val="000000" w:themeColor="text1"/>
          <w:spacing w:val="-4"/>
          <w:sz w:val="24"/>
          <w:szCs w:val="24"/>
        </w:rPr>
        <w:t>within a period of four (4) weeks after the decision has been made known. This must be done in</w:t>
      </w:r>
      <w:r w:rsidRPr="00A5510E">
        <w:rPr>
          <w:rFonts w:ascii="Calibri" w:hAnsi="Calibri" w:cs="Arial"/>
          <w:color w:val="000000" w:themeColor="text1"/>
          <w:spacing w:val="-2"/>
          <w:sz w:val="24"/>
          <w:szCs w:val="24"/>
        </w:rPr>
        <w:t xml:space="preserve"> writing and include reasons.</w:t>
      </w:r>
    </w:p>
    <w:p w14:paraId="1507F924" w14:textId="77777777" w:rsidR="00AD7B69" w:rsidRPr="00A5510E"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lastRenderedPageBreak/>
        <w:t>The Committee shall nominate a new Evaluation Commission, all members of which, apart from the Breeding Director, are to be newly appointed. The decision shall also be taken concerning the place and time of the new presentation of the stallion.</w:t>
      </w:r>
    </w:p>
    <w:p w14:paraId="6DED90EC" w14:textId="77777777" w:rsidR="00AD7B69" w:rsidRPr="00A5510E"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dates of the licensing and how they are to be conducted is to be laid down by the Committee.</w:t>
      </w:r>
    </w:p>
    <w:p w14:paraId="7ADEE85E" w14:textId="77777777" w:rsidR="00AD7B69" w:rsidRPr="004C52F0" w:rsidRDefault="00AD7B69" w:rsidP="0060751A">
      <w:pPr>
        <w:spacing w:line="240" w:lineRule="auto"/>
        <w:jc w:val="both"/>
        <w:rPr>
          <w:rFonts w:ascii="Calibri" w:eastAsiaTheme="majorEastAsia" w:hAnsi="Calibri" w:cs="Arial"/>
          <w:spacing w:val="2"/>
          <w:sz w:val="24"/>
          <w:szCs w:val="24"/>
        </w:rPr>
      </w:pPr>
      <w:bookmarkStart w:id="12" w:name="_Toc326867108"/>
      <w:bookmarkStart w:id="13" w:name="_Toc326867230"/>
      <w:bookmarkStart w:id="14" w:name="_Toc326867363"/>
      <w:bookmarkStart w:id="15" w:name="_Toc326868811"/>
      <w:bookmarkStart w:id="16" w:name="_Toc326867109"/>
      <w:bookmarkStart w:id="17" w:name="_Toc326867231"/>
      <w:bookmarkStart w:id="18" w:name="_Toc326867364"/>
      <w:bookmarkStart w:id="19" w:name="_Toc326868812"/>
      <w:bookmarkStart w:id="20" w:name="_Toc326867110"/>
      <w:bookmarkStart w:id="21" w:name="_Toc326867232"/>
      <w:bookmarkStart w:id="22" w:name="_Toc326867365"/>
      <w:bookmarkStart w:id="23" w:name="_Toc326868813"/>
      <w:bookmarkEnd w:id="12"/>
      <w:bookmarkEnd w:id="13"/>
      <w:bookmarkEnd w:id="14"/>
      <w:bookmarkEnd w:id="15"/>
      <w:bookmarkEnd w:id="16"/>
      <w:bookmarkEnd w:id="17"/>
      <w:bookmarkEnd w:id="18"/>
      <w:bookmarkEnd w:id="19"/>
      <w:bookmarkEnd w:id="20"/>
      <w:bookmarkEnd w:id="21"/>
      <w:bookmarkEnd w:id="22"/>
      <w:bookmarkEnd w:id="23"/>
      <w:r w:rsidRPr="004C52F0">
        <w:rPr>
          <w:rFonts w:ascii="Calibri" w:hAnsi="Calibri" w:cs="Arial"/>
          <w:spacing w:val="2"/>
          <w:sz w:val="24"/>
          <w:szCs w:val="24"/>
        </w:rPr>
        <w:t xml:space="preserve">Young colts or stallions from 2½ years may be presented for Pre-Licensing where an evaluation of their suitability for breeding stallions will be assessed. </w:t>
      </w:r>
    </w:p>
    <w:p w14:paraId="5485471F"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Committee decides where the licensing shall be held and who the classifiers who comprise the Evaluation Commission shall be. The Evaluation Commission decides on the provisional licensing of the colts.</w:t>
      </w:r>
    </w:p>
    <w:p w14:paraId="18065C89"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colt to be licensed should be presented prior to the actual licensing to the Registrar of the Society who will confirm the identity of the horse when compared with its original pedigree papers. The horse will also be measured.</w:t>
      </w:r>
    </w:p>
    <w:p w14:paraId="4718B94E"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 xml:space="preserve">Both the handler and the whip assistant must </w:t>
      </w:r>
      <w:r w:rsidRPr="004C52F0">
        <w:rPr>
          <w:rFonts w:ascii="Calibri" w:hAnsi="Calibri" w:cs="Arial"/>
          <w:spacing w:val="2"/>
          <w:sz w:val="24"/>
          <w:szCs w:val="24"/>
        </w:rPr>
        <w:t xml:space="preserve">wear Hanoverian/Rhineland </w:t>
      </w:r>
      <w:r w:rsidRPr="00A5510E">
        <w:rPr>
          <w:rFonts w:ascii="Calibri" w:hAnsi="Calibri" w:cs="Arial"/>
          <w:color w:val="000000" w:themeColor="text1"/>
          <w:spacing w:val="2"/>
          <w:sz w:val="24"/>
          <w:szCs w:val="24"/>
        </w:rPr>
        <w:t>polo shirts which are available from the Society. There is only one whip assistant allowed per stallion.</w:t>
      </w:r>
    </w:p>
    <w:p w14:paraId="1A89AE65"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following areas are evaluated at the licensing:</w:t>
      </w:r>
    </w:p>
    <w:p w14:paraId="2EF40FFD" w14:textId="77777777" w:rsidR="00AD7B69" w:rsidRPr="003C17D1" w:rsidRDefault="00AD7B69" w:rsidP="00AD7B69">
      <w:pPr>
        <w:pStyle w:val="ListParagraph"/>
        <w:numPr>
          <w:ilvl w:val="0"/>
          <w:numId w:val="19"/>
        </w:numPr>
        <w:spacing w:line="240" w:lineRule="auto"/>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Free running with evaluation of the canter.</w:t>
      </w:r>
    </w:p>
    <w:p w14:paraId="641638B2" w14:textId="1333A17B" w:rsidR="00AD7B69" w:rsidRPr="003C17D1" w:rsidRDefault="00AD7B69" w:rsidP="00AD7B69">
      <w:pPr>
        <w:pStyle w:val="ListParagraph"/>
        <w:numPr>
          <w:ilvl w:val="0"/>
          <w:numId w:val="19"/>
        </w:numPr>
        <w:spacing w:line="240" w:lineRule="auto"/>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Free jumping with three jumps - both technique and ability (scope)</w:t>
      </w:r>
      <w:r>
        <w:rPr>
          <w:rFonts w:ascii="Calibri" w:hAnsi="Calibri" w:cs="Arial"/>
          <w:color w:val="000000" w:themeColor="text1"/>
          <w:spacing w:val="2"/>
          <w:sz w:val="24"/>
          <w:szCs w:val="24"/>
        </w:rPr>
        <w:t>.</w:t>
      </w:r>
      <w:r w:rsidR="004C0704">
        <w:rPr>
          <w:rFonts w:ascii="Calibri" w:hAnsi="Calibri" w:cs="Arial"/>
          <w:color w:val="000000" w:themeColor="text1"/>
          <w:spacing w:val="2"/>
          <w:sz w:val="24"/>
          <w:szCs w:val="24"/>
        </w:rPr>
        <w:t xml:space="preserve"> For Dressage bred stallions free jumping is not compulsory.</w:t>
      </w:r>
    </w:p>
    <w:p w14:paraId="4389F20F" w14:textId="77777777" w:rsidR="00AD7B69" w:rsidRPr="003C17D1" w:rsidRDefault="00AD7B69" w:rsidP="00AD7B69">
      <w:pPr>
        <w:pStyle w:val="ListParagraph"/>
        <w:numPr>
          <w:ilvl w:val="0"/>
          <w:numId w:val="19"/>
        </w:numPr>
        <w:spacing w:line="240" w:lineRule="auto"/>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Evaluation of the walk in hand over half a long side of the arena at the completion of the free jumping.</w:t>
      </w:r>
    </w:p>
    <w:p w14:paraId="1E180AC9" w14:textId="77777777" w:rsidR="00AD7B69" w:rsidRPr="003C17D1" w:rsidRDefault="00AD7B69" w:rsidP="00AD7B69">
      <w:pPr>
        <w:pStyle w:val="ListParagraph"/>
        <w:numPr>
          <w:ilvl w:val="0"/>
          <w:numId w:val="19"/>
        </w:numPr>
        <w:spacing w:line="240" w:lineRule="auto"/>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Presentation on a hard surface. On this occasion, conformation marks are given and the correctness of the legs is judged.</w:t>
      </w:r>
    </w:p>
    <w:p w14:paraId="1B6272A0" w14:textId="77777777" w:rsidR="00AD7B69" w:rsidRPr="003C17D1" w:rsidRDefault="00AD7B69" w:rsidP="00AD7B69">
      <w:pPr>
        <w:pStyle w:val="ListParagraph"/>
        <w:numPr>
          <w:ilvl w:val="0"/>
          <w:numId w:val="19"/>
        </w:numPr>
        <w:spacing w:line="240" w:lineRule="auto"/>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Presentation of the individual colt at the trot on the triangle.</w:t>
      </w:r>
    </w:p>
    <w:p w14:paraId="2AD4210B" w14:textId="77777777" w:rsidR="00AD7B69" w:rsidRDefault="00AD7B69" w:rsidP="00AD7B69">
      <w:pPr>
        <w:pStyle w:val="ListParagraph"/>
        <w:numPr>
          <w:ilvl w:val="0"/>
          <w:numId w:val="19"/>
        </w:numPr>
        <w:spacing w:line="240" w:lineRule="auto"/>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Walking the colts/stallions in a group of up to ten stallions on a large circle around the triangle.</w:t>
      </w:r>
    </w:p>
    <w:p w14:paraId="27047053" w14:textId="5CEC2F99" w:rsidR="00AD7B69"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z w:val="24"/>
          <w:szCs w:val="24"/>
        </w:rPr>
        <w:t>In addition to the above steps, four-year-old stallions should be presented under saddle in groups</w:t>
      </w:r>
      <w:r w:rsidRPr="00A5510E">
        <w:rPr>
          <w:rFonts w:ascii="Calibri" w:hAnsi="Calibri" w:cs="Arial"/>
          <w:color w:val="000000" w:themeColor="text1"/>
          <w:spacing w:val="2"/>
          <w:sz w:val="24"/>
          <w:szCs w:val="24"/>
        </w:rPr>
        <w:t xml:space="preserve"> of four horses</w:t>
      </w:r>
      <w:r w:rsidR="004C0704">
        <w:rPr>
          <w:rFonts w:ascii="Calibri" w:hAnsi="Calibri" w:cs="Arial"/>
          <w:color w:val="000000" w:themeColor="text1"/>
          <w:spacing w:val="2"/>
          <w:sz w:val="24"/>
          <w:szCs w:val="24"/>
        </w:rPr>
        <w:t xml:space="preserve"> if possible</w:t>
      </w:r>
      <w:r w:rsidRPr="00A5510E">
        <w:rPr>
          <w:rFonts w:ascii="Calibri" w:hAnsi="Calibri" w:cs="Arial"/>
          <w:color w:val="000000" w:themeColor="text1"/>
          <w:spacing w:val="2"/>
          <w:sz w:val="24"/>
          <w:szCs w:val="24"/>
        </w:rPr>
        <w:t xml:space="preserve">. </w:t>
      </w:r>
      <w:r>
        <w:rPr>
          <w:rFonts w:ascii="Calibri" w:hAnsi="Calibri" w:cs="Arial"/>
          <w:color w:val="000000" w:themeColor="text1"/>
          <w:spacing w:val="2"/>
          <w:sz w:val="24"/>
          <w:szCs w:val="24"/>
        </w:rPr>
        <w:t>The g</w:t>
      </w:r>
      <w:r w:rsidRPr="00A5510E">
        <w:rPr>
          <w:rFonts w:ascii="Calibri" w:hAnsi="Calibri" w:cs="Arial"/>
          <w:color w:val="000000" w:themeColor="text1"/>
          <w:spacing w:val="2"/>
          <w:sz w:val="24"/>
          <w:szCs w:val="24"/>
        </w:rPr>
        <w:t>aits and rideability will then be assessed. The impression under saddle will be included in the scores for the individual gaits, the impression of rideability will be included in the score “overall impression”. On a voluntary basis, the stallions may also be shown over four jumps under saddle.</w:t>
      </w:r>
    </w:p>
    <w:p w14:paraId="7055E502" w14:textId="77777777" w:rsidR="00AD7B69"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 xml:space="preserve">The stallion will be considered to be licensed if has been awarded an overall mark of at least 7 (7.5 if non Hanoverian) and </w:t>
      </w:r>
      <w:r>
        <w:rPr>
          <w:rFonts w:ascii="Calibri" w:hAnsi="Calibri" w:cs="Arial"/>
          <w:color w:val="000000" w:themeColor="text1"/>
          <w:spacing w:val="2"/>
          <w:sz w:val="24"/>
          <w:szCs w:val="24"/>
        </w:rPr>
        <w:t xml:space="preserve">he must not score lower than 5 in any individual criteria.  </w:t>
      </w:r>
    </w:p>
    <w:p w14:paraId="2A3F7B28" w14:textId="77777777" w:rsidR="00AD7B69" w:rsidRDefault="00AD7B69" w:rsidP="00AD7B69">
      <w:pPr>
        <w:spacing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The criteria are as follows:</w:t>
      </w:r>
    </w:p>
    <w:tbl>
      <w:tblPr>
        <w:tblW w:w="0" w:type="auto"/>
        <w:tblInd w:w="5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2"/>
        <w:gridCol w:w="3685"/>
      </w:tblGrid>
      <w:tr w:rsidR="00AD7B69" w14:paraId="197BDD88" w14:textId="77777777" w:rsidTr="00953572">
        <w:tc>
          <w:tcPr>
            <w:tcW w:w="532" w:type="dxa"/>
          </w:tcPr>
          <w:p w14:paraId="60648A11" w14:textId="77777777" w:rsidR="00AD7B69" w:rsidRPr="00A5510E"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1</w:t>
            </w:r>
          </w:p>
        </w:tc>
        <w:tc>
          <w:tcPr>
            <w:tcW w:w="3685" w:type="dxa"/>
          </w:tcPr>
          <w:p w14:paraId="0C119488" w14:textId="77777777" w:rsidR="00AD7B69" w:rsidRDefault="00AD7B69" w:rsidP="00953572">
            <w:pPr>
              <w:spacing w:after="0"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 xml:space="preserve">Breed </w:t>
            </w:r>
            <w:r>
              <w:rPr>
                <w:rFonts w:ascii="Calibri" w:hAnsi="Calibri" w:cs="Arial"/>
                <w:color w:val="000000" w:themeColor="text1"/>
                <w:spacing w:val="-2"/>
                <w:sz w:val="24"/>
                <w:szCs w:val="24"/>
              </w:rPr>
              <w:t>&amp;</w:t>
            </w:r>
            <w:r w:rsidRPr="00A5510E">
              <w:rPr>
                <w:rFonts w:ascii="Calibri" w:hAnsi="Calibri" w:cs="Arial"/>
                <w:color w:val="000000" w:themeColor="text1"/>
                <w:spacing w:val="-2"/>
                <w:sz w:val="24"/>
                <w:szCs w:val="24"/>
              </w:rPr>
              <w:t xml:space="preserve"> Sex Type</w:t>
            </w:r>
          </w:p>
        </w:tc>
      </w:tr>
      <w:tr w:rsidR="00AD7B69" w14:paraId="3DCA7496" w14:textId="77777777" w:rsidTr="00953572">
        <w:tc>
          <w:tcPr>
            <w:tcW w:w="532" w:type="dxa"/>
          </w:tcPr>
          <w:p w14:paraId="3FEE5FC1"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2</w:t>
            </w:r>
          </w:p>
        </w:tc>
        <w:tc>
          <w:tcPr>
            <w:tcW w:w="3685" w:type="dxa"/>
          </w:tcPr>
          <w:p w14:paraId="36DC558B"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Conformation</w:t>
            </w:r>
          </w:p>
        </w:tc>
      </w:tr>
      <w:tr w:rsidR="00AD7B69" w14:paraId="5D935FE4" w14:textId="77777777" w:rsidTr="00953572">
        <w:tc>
          <w:tcPr>
            <w:tcW w:w="532" w:type="dxa"/>
          </w:tcPr>
          <w:p w14:paraId="1AE77616" w14:textId="77777777" w:rsidR="00AD7B69" w:rsidRDefault="00AD7B69" w:rsidP="00953572">
            <w:pPr>
              <w:pStyle w:val="ListParagraph"/>
              <w:spacing w:after="0" w:line="240" w:lineRule="auto"/>
              <w:ind w:left="1080"/>
              <w:jc w:val="center"/>
              <w:rPr>
                <w:rFonts w:ascii="Calibri" w:hAnsi="Calibri" w:cs="Arial"/>
                <w:color w:val="000000" w:themeColor="text1"/>
                <w:spacing w:val="-2"/>
                <w:sz w:val="24"/>
                <w:szCs w:val="24"/>
              </w:rPr>
            </w:pPr>
          </w:p>
        </w:tc>
        <w:tc>
          <w:tcPr>
            <w:tcW w:w="3685" w:type="dxa"/>
          </w:tcPr>
          <w:p w14:paraId="3CA9EA6E" w14:textId="77777777" w:rsidR="00AD7B69" w:rsidRPr="00BF7138" w:rsidRDefault="00AD7B69" w:rsidP="00AD7B69">
            <w:pPr>
              <w:pStyle w:val="ListParagraph"/>
              <w:numPr>
                <w:ilvl w:val="0"/>
                <w:numId w:val="22"/>
              </w:num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Head</w:t>
            </w:r>
          </w:p>
        </w:tc>
      </w:tr>
      <w:tr w:rsidR="00AD7B69" w14:paraId="24CEF094" w14:textId="77777777" w:rsidTr="00953572">
        <w:tc>
          <w:tcPr>
            <w:tcW w:w="532" w:type="dxa"/>
          </w:tcPr>
          <w:p w14:paraId="79D2972D" w14:textId="77777777" w:rsidR="00AD7B69" w:rsidRDefault="00AD7B69" w:rsidP="00953572">
            <w:pPr>
              <w:pStyle w:val="ListParagraph"/>
              <w:spacing w:after="0" w:line="240" w:lineRule="auto"/>
              <w:ind w:left="1080"/>
              <w:jc w:val="center"/>
              <w:rPr>
                <w:rFonts w:ascii="Calibri" w:hAnsi="Calibri" w:cs="Arial"/>
                <w:color w:val="000000" w:themeColor="text1"/>
                <w:spacing w:val="-2"/>
                <w:sz w:val="24"/>
                <w:szCs w:val="24"/>
              </w:rPr>
            </w:pPr>
          </w:p>
        </w:tc>
        <w:tc>
          <w:tcPr>
            <w:tcW w:w="3685" w:type="dxa"/>
          </w:tcPr>
          <w:p w14:paraId="1EFE8206" w14:textId="77777777" w:rsidR="00AD7B69" w:rsidRPr="00BF7138" w:rsidRDefault="00AD7B69" w:rsidP="00AD7B69">
            <w:pPr>
              <w:pStyle w:val="ListParagraph"/>
              <w:numPr>
                <w:ilvl w:val="0"/>
                <w:numId w:val="22"/>
              </w:num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Neck</w:t>
            </w:r>
          </w:p>
        </w:tc>
      </w:tr>
      <w:tr w:rsidR="00AD7B69" w14:paraId="701B8C26" w14:textId="77777777" w:rsidTr="00953572">
        <w:tc>
          <w:tcPr>
            <w:tcW w:w="532" w:type="dxa"/>
          </w:tcPr>
          <w:p w14:paraId="31F033C9" w14:textId="77777777" w:rsidR="00AD7B69" w:rsidRDefault="00AD7B69" w:rsidP="00953572">
            <w:pPr>
              <w:pStyle w:val="ListParagraph"/>
              <w:spacing w:after="0" w:line="240" w:lineRule="auto"/>
              <w:ind w:left="1080"/>
              <w:jc w:val="center"/>
              <w:rPr>
                <w:rFonts w:ascii="Calibri" w:hAnsi="Calibri" w:cs="Arial"/>
                <w:color w:val="000000" w:themeColor="text1"/>
                <w:spacing w:val="-2"/>
                <w:sz w:val="24"/>
                <w:szCs w:val="24"/>
              </w:rPr>
            </w:pPr>
          </w:p>
        </w:tc>
        <w:tc>
          <w:tcPr>
            <w:tcW w:w="3685" w:type="dxa"/>
          </w:tcPr>
          <w:p w14:paraId="66FF6D93" w14:textId="77777777" w:rsidR="00AD7B69" w:rsidRPr="00BF7138" w:rsidRDefault="00AD7B69" w:rsidP="00AD7B69">
            <w:pPr>
              <w:pStyle w:val="ListParagraph"/>
              <w:numPr>
                <w:ilvl w:val="0"/>
                <w:numId w:val="22"/>
              </w:num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Saddle Position</w:t>
            </w:r>
          </w:p>
        </w:tc>
      </w:tr>
      <w:tr w:rsidR="00AD7B69" w14:paraId="3B92CF38" w14:textId="77777777" w:rsidTr="00953572">
        <w:tc>
          <w:tcPr>
            <w:tcW w:w="532" w:type="dxa"/>
          </w:tcPr>
          <w:p w14:paraId="6BDC6F49" w14:textId="77777777" w:rsidR="00AD7B69" w:rsidRDefault="00AD7B69" w:rsidP="00953572">
            <w:pPr>
              <w:pStyle w:val="ListParagraph"/>
              <w:spacing w:after="0" w:line="240" w:lineRule="auto"/>
              <w:ind w:left="1080"/>
              <w:jc w:val="center"/>
              <w:rPr>
                <w:rFonts w:ascii="Calibri" w:hAnsi="Calibri" w:cs="Arial"/>
                <w:color w:val="000000" w:themeColor="text1"/>
                <w:spacing w:val="-2"/>
                <w:sz w:val="24"/>
                <w:szCs w:val="24"/>
              </w:rPr>
            </w:pPr>
          </w:p>
        </w:tc>
        <w:tc>
          <w:tcPr>
            <w:tcW w:w="3685" w:type="dxa"/>
          </w:tcPr>
          <w:p w14:paraId="02A62980" w14:textId="77777777" w:rsidR="00AD7B69" w:rsidRPr="00BF7138" w:rsidRDefault="00AD7B69" w:rsidP="00AD7B69">
            <w:pPr>
              <w:pStyle w:val="ListParagraph"/>
              <w:numPr>
                <w:ilvl w:val="0"/>
                <w:numId w:val="22"/>
              </w:num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Frame</w:t>
            </w:r>
          </w:p>
        </w:tc>
      </w:tr>
      <w:tr w:rsidR="00AD7B69" w14:paraId="51C95D15" w14:textId="77777777" w:rsidTr="00953572">
        <w:tc>
          <w:tcPr>
            <w:tcW w:w="532" w:type="dxa"/>
          </w:tcPr>
          <w:p w14:paraId="0A246846" w14:textId="77777777" w:rsidR="00AD7B69" w:rsidRDefault="00AD7B69" w:rsidP="00953572">
            <w:pPr>
              <w:pStyle w:val="ListParagraph"/>
              <w:spacing w:after="0" w:line="240" w:lineRule="auto"/>
              <w:ind w:left="1080"/>
              <w:jc w:val="center"/>
              <w:rPr>
                <w:rFonts w:ascii="Calibri" w:hAnsi="Calibri" w:cs="Arial"/>
                <w:color w:val="000000" w:themeColor="text1"/>
                <w:spacing w:val="-2"/>
                <w:sz w:val="24"/>
                <w:szCs w:val="24"/>
              </w:rPr>
            </w:pPr>
          </w:p>
        </w:tc>
        <w:tc>
          <w:tcPr>
            <w:tcW w:w="3685" w:type="dxa"/>
          </w:tcPr>
          <w:p w14:paraId="31C0F024" w14:textId="77777777" w:rsidR="00AD7B69" w:rsidRPr="00BF7138" w:rsidRDefault="00AD7B69" w:rsidP="00AD7B69">
            <w:pPr>
              <w:pStyle w:val="ListParagraph"/>
              <w:numPr>
                <w:ilvl w:val="0"/>
                <w:numId w:val="22"/>
              </w:num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Forelegs</w:t>
            </w:r>
          </w:p>
        </w:tc>
      </w:tr>
      <w:tr w:rsidR="00AD7B69" w14:paraId="2C826DEF" w14:textId="77777777" w:rsidTr="00953572">
        <w:tc>
          <w:tcPr>
            <w:tcW w:w="532" w:type="dxa"/>
          </w:tcPr>
          <w:p w14:paraId="3504DDD3" w14:textId="77777777" w:rsidR="00AD7B69" w:rsidRDefault="00AD7B69" w:rsidP="00953572">
            <w:pPr>
              <w:pStyle w:val="ListParagraph"/>
              <w:spacing w:after="0" w:line="240" w:lineRule="auto"/>
              <w:ind w:left="1080"/>
              <w:jc w:val="center"/>
              <w:rPr>
                <w:rFonts w:ascii="Calibri" w:hAnsi="Calibri" w:cs="Arial"/>
                <w:color w:val="000000" w:themeColor="text1"/>
                <w:spacing w:val="-2"/>
                <w:sz w:val="24"/>
                <w:szCs w:val="24"/>
              </w:rPr>
            </w:pPr>
          </w:p>
        </w:tc>
        <w:tc>
          <w:tcPr>
            <w:tcW w:w="3685" w:type="dxa"/>
          </w:tcPr>
          <w:p w14:paraId="16BEB069" w14:textId="77777777" w:rsidR="00AD7B69" w:rsidRPr="00BF7138" w:rsidRDefault="00AD7B69" w:rsidP="00AD7B69">
            <w:pPr>
              <w:pStyle w:val="ListParagraph"/>
              <w:numPr>
                <w:ilvl w:val="0"/>
                <w:numId w:val="22"/>
              </w:num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Hindlegs</w:t>
            </w:r>
          </w:p>
        </w:tc>
      </w:tr>
      <w:tr w:rsidR="00AD7B69" w14:paraId="496A286F" w14:textId="77777777" w:rsidTr="00953572">
        <w:tc>
          <w:tcPr>
            <w:tcW w:w="532" w:type="dxa"/>
          </w:tcPr>
          <w:p w14:paraId="22C02FBC"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3</w:t>
            </w:r>
          </w:p>
        </w:tc>
        <w:tc>
          <w:tcPr>
            <w:tcW w:w="3685" w:type="dxa"/>
          </w:tcPr>
          <w:p w14:paraId="41F404D5"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Correctness of Gaits</w:t>
            </w:r>
          </w:p>
        </w:tc>
      </w:tr>
      <w:tr w:rsidR="00AD7B69" w14:paraId="2855EC47" w14:textId="77777777" w:rsidTr="00953572">
        <w:tc>
          <w:tcPr>
            <w:tcW w:w="532" w:type="dxa"/>
          </w:tcPr>
          <w:p w14:paraId="089E07FD"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4</w:t>
            </w:r>
          </w:p>
        </w:tc>
        <w:tc>
          <w:tcPr>
            <w:tcW w:w="3685" w:type="dxa"/>
          </w:tcPr>
          <w:p w14:paraId="31A52A56"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Swing &amp; Elasticity of the Trot</w:t>
            </w:r>
          </w:p>
        </w:tc>
      </w:tr>
      <w:tr w:rsidR="00AD7B69" w14:paraId="4D9FFC1E" w14:textId="77777777" w:rsidTr="00953572">
        <w:tc>
          <w:tcPr>
            <w:tcW w:w="532" w:type="dxa"/>
          </w:tcPr>
          <w:p w14:paraId="03561AC4"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5</w:t>
            </w:r>
          </w:p>
        </w:tc>
        <w:tc>
          <w:tcPr>
            <w:tcW w:w="3685" w:type="dxa"/>
          </w:tcPr>
          <w:p w14:paraId="194D82CF"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Canter</w:t>
            </w:r>
          </w:p>
        </w:tc>
      </w:tr>
      <w:tr w:rsidR="00AD7B69" w14:paraId="100A9A88" w14:textId="77777777" w:rsidTr="00953572">
        <w:tc>
          <w:tcPr>
            <w:tcW w:w="532" w:type="dxa"/>
          </w:tcPr>
          <w:p w14:paraId="0D97D83A"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6</w:t>
            </w:r>
          </w:p>
        </w:tc>
        <w:tc>
          <w:tcPr>
            <w:tcW w:w="3685" w:type="dxa"/>
          </w:tcPr>
          <w:p w14:paraId="154EEDEF"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Walk</w:t>
            </w:r>
          </w:p>
        </w:tc>
      </w:tr>
      <w:tr w:rsidR="00AD7B69" w14:paraId="39B5DE9B" w14:textId="77777777" w:rsidTr="00953572">
        <w:tc>
          <w:tcPr>
            <w:tcW w:w="532" w:type="dxa"/>
          </w:tcPr>
          <w:p w14:paraId="01D7096F"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7</w:t>
            </w:r>
          </w:p>
        </w:tc>
        <w:tc>
          <w:tcPr>
            <w:tcW w:w="3685" w:type="dxa"/>
          </w:tcPr>
          <w:p w14:paraId="31919961"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Free Jumping</w:t>
            </w:r>
          </w:p>
        </w:tc>
      </w:tr>
      <w:tr w:rsidR="00AD7B69" w14:paraId="661D2B7B" w14:textId="77777777" w:rsidTr="00953572">
        <w:tc>
          <w:tcPr>
            <w:tcW w:w="532" w:type="dxa"/>
          </w:tcPr>
          <w:p w14:paraId="1129ABEA" w14:textId="77777777" w:rsidR="00AD7B69" w:rsidRDefault="00AD7B69" w:rsidP="00953572">
            <w:pPr>
              <w:spacing w:after="0" w:line="240" w:lineRule="auto"/>
              <w:jc w:val="center"/>
              <w:rPr>
                <w:rFonts w:ascii="Calibri" w:hAnsi="Calibri" w:cs="Arial"/>
                <w:color w:val="000000" w:themeColor="text1"/>
                <w:spacing w:val="-2"/>
                <w:sz w:val="24"/>
                <w:szCs w:val="24"/>
              </w:rPr>
            </w:pPr>
          </w:p>
        </w:tc>
        <w:tc>
          <w:tcPr>
            <w:tcW w:w="3685" w:type="dxa"/>
          </w:tcPr>
          <w:p w14:paraId="06B4EE0D" w14:textId="77777777" w:rsidR="00AD7B69" w:rsidRPr="003C17D1" w:rsidRDefault="00AD7B69" w:rsidP="00AD7B69">
            <w:pPr>
              <w:pStyle w:val="ListParagraph"/>
              <w:numPr>
                <w:ilvl w:val="0"/>
                <w:numId w:val="23"/>
              </w:numPr>
              <w:spacing w:after="0" w:line="240" w:lineRule="auto"/>
              <w:jc w:val="both"/>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Technique</w:t>
            </w:r>
          </w:p>
        </w:tc>
      </w:tr>
      <w:tr w:rsidR="00AD7B69" w14:paraId="559F89F6" w14:textId="77777777" w:rsidTr="00953572">
        <w:tc>
          <w:tcPr>
            <w:tcW w:w="532" w:type="dxa"/>
          </w:tcPr>
          <w:p w14:paraId="081A07D2" w14:textId="77777777" w:rsidR="00AD7B69" w:rsidRDefault="00AD7B69" w:rsidP="00953572">
            <w:pPr>
              <w:spacing w:after="0" w:line="240" w:lineRule="auto"/>
              <w:jc w:val="center"/>
              <w:rPr>
                <w:rFonts w:ascii="Calibri" w:hAnsi="Calibri" w:cs="Arial"/>
                <w:color w:val="000000" w:themeColor="text1"/>
                <w:spacing w:val="-2"/>
                <w:sz w:val="24"/>
                <w:szCs w:val="24"/>
              </w:rPr>
            </w:pPr>
          </w:p>
        </w:tc>
        <w:tc>
          <w:tcPr>
            <w:tcW w:w="3685" w:type="dxa"/>
          </w:tcPr>
          <w:p w14:paraId="69AAB99C" w14:textId="77777777" w:rsidR="00AD7B69" w:rsidRPr="003C17D1" w:rsidRDefault="00AD7B69" w:rsidP="00AD7B69">
            <w:pPr>
              <w:pStyle w:val="ListParagraph"/>
              <w:numPr>
                <w:ilvl w:val="0"/>
                <w:numId w:val="23"/>
              </w:numPr>
              <w:spacing w:after="0" w:line="240" w:lineRule="auto"/>
              <w:jc w:val="both"/>
              <w:rPr>
                <w:rFonts w:ascii="Calibri" w:hAnsi="Calibri" w:cs="Arial"/>
                <w:color w:val="000000" w:themeColor="text1"/>
                <w:spacing w:val="-2"/>
                <w:sz w:val="24"/>
                <w:szCs w:val="24"/>
              </w:rPr>
            </w:pPr>
            <w:r w:rsidRPr="003C17D1">
              <w:rPr>
                <w:rFonts w:ascii="Calibri" w:hAnsi="Calibri" w:cs="Arial"/>
                <w:color w:val="000000" w:themeColor="text1"/>
                <w:spacing w:val="-2"/>
                <w:sz w:val="24"/>
                <w:szCs w:val="24"/>
              </w:rPr>
              <w:t>Scope</w:t>
            </w:r>
          </w:p>
        </w:tc>
      </w:tr>
      <w:tr w:rsidR="00AD7B69" w14:paraId="2A9C58BD" w14:textId="77777777" w:rsidTr="00953572">
        <w:tc>
          <w:tcPr>
            <w:tcW w:w="532" w:type="dxa"/>
          </w:tcPr>
          <w:p w14:paraId="647C789C"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8</w:t>
            </w:r>
          </w:p>
        </w:tc>
        <w:tc>
          <w:tcPr>
            <w:tcW w:w="3685" w:type="dxa"/>
          </w:tcPr>
          <w:p w14:paraId="162BD523"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Total Impression &amp; Development</w:t>
            </w:r>
          </w:p>
        </w:tc>
      </w:tr>
    </w:tbl>
    <w:p w14:paraId="4B0506E7" w14:textId="77777777" w:rsidR="00AD7B69" w:rsidRDefault="00AD7B69" w:rsidP="00AD7B69">
      <w:pPr>
        <w:spacing w:after="0" w:line="240" w:lineRule="auto"/>
        <w:jc w:val="both"/>
        <w:rPr>
          <w:rFonts w:ascii="Calibri" w:hAnsi="Calibri" w:cs="Arial"/>
          <w:color w:val="000000" w:themeColor="text1"/>
          <w:spacing w:val="-2"/>
          <w:sz w:val="24"/>
          <w:szCs w:val="24"/>
        </w:rPr>
      </w:pPr>
    </w:p>
    <w:p w14:paraId="1AE6A742" w14:textId="77777777" w:rsidR="00AD7B69" w:rsidRDefault="00AD7B69" w:rsidP="00AD7B69">
      <w:pPr>
        <w:spacing w:after="0"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Marks are awarded out of ten on the following scale:</w:t>
      </w:r>
    </w:p>
    <w:p w14:paraId="1DAB5290" w14:textId="77777777" w:rsidR="00AD7B69" w:rsidRDefault="00AD7B69" w:rsidP="00AD7B69">
      <w:pPr>
        <w:spacing w:after="0" w:line="240" w:lineRule="auto"/>
        <w:jc w:val="both"/>
        <w:rPr>
          <w:rFonts w:ascii="Calibri" w:hAnsi="Calibri" w:cs="Arial"/>
          <w:color w:val="000000" w:themeColor="text1"/>
          <w:spacing w:val="-2"/>
          <w:sz w:val="24"/>
          <w:szCs w:val="24"/>
        </w:rPr>
      </w:pPr>
    </w:p>
    <w:tbl>
      <w:tblPr>
        <w:tblpPr w:leftFromText="180" w:rightFromText="180" w:vertAnchor="text" w:tblpY="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1378"/>
        <w:gridCol w:w="567"/>
        <w:gridCol w:w="1701"/>
      </w:tblGrid>
      <w:tr w:rsidR="00AD7B69" w14:paraId="066FDB49" w14:textId="77777777" w:rsidTr="00953572">
        <w:tc>
          <w:tcPr>
            <w:tcW w:w="567" w:type="dxa"/>
          </w:tcPr>
          <w:p w14:paraId="508B3202"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10</w:t>
            </w:r>
          </w:p>
        </w:tc>
        <w:tc>
          <w:tcPr>
            <w:tcW w:w="1378" w:type="dxa"/>
          </w:tcPr>
          <w:p w14:paraId="070A4C73"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Excellent</w:t>
            </w:r>
          </w:p>
        </w:tc>
        <w:tc>
          <w:tcPr>
            <w:tcW w:w="567" w:type="dxa"/>
          </w:tcPr>
          <w:p w14:paraId="31238376"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4</w:t>
            </w:r>
          </w:p>
        </w:tc>
        <w:tc>
          <w:tcPr>
            <w:tcW w:w="1701" w:type="dxa"/>
          </w:tcPr>
          <w:p w14:paraId="3A771BBC"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Deficient</w:t>
            </w:r>
          </w:p>
        </w:tc>
      </w:tr>
      <w:tr w:rsidR="00AD7B69" w14:paraId="64FB2879" w14:textId="77777777" w:rsidTr="00953572">
        <w:tc>
          <w:tcPr>
            <w:tcW w:w="567" w:type="dxa"/>
          </w:tcPr>
          <w:p w14:paraId="0C3C26C9"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9</w:t>
            </w:r>
          </w:p>
        </w:tc>
        <w:tc>
          <w:tcPr>
            <w:tcW w:w="1378" w:type="dxa"/>
          </w:tcPr>
          <w:p w14:paraId="7AA8A763"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Very Good</w:t>
            </w:r>
          </w:p>
        </w:tc>
        <w:tc>
          <w:tcPr>
            <w:tcW w:w="567" w:type="dxa"/>
          </w:tcPr>
          <w:p w14:paraId="332A6DE9"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3</w:t>
            </w:r>
          </w:p>
        </w:tc>
        <w:tc>
          <w:tcPr>
            <w:tcW w:w="1701" w:type="dxa"/>
          </w:tcPr>
          <w:p w14:paraId="7DC761AD"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Poor</w:t>
            </w:r>
          </w:p>
        </w:tc>
      </w:tr>
      <w:tr w:rsidR="00AD7B69" w14:paraId="4B77A0BE" w14:textId="77777777" w:rsidTr="00953572">
        <w:tc>
          <w:tcPr>
            <w:tcW w:w="567" w:type="dxa"/>
          </w:tcPr>
          <w:p w14:paraId="124CA943"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8</w:t>
            </w:r>
          </w:p>
        </w:tc>
        <w:tc>
          <w:tcPr>
            <w:tcW w:w="1378" w:type="dxa"/>
          </w:tcPr>
          <w:p w14:paraId="22063A1F"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Good</w:t>
            </w:r>
          </w:p>
        </w:tc>
        <w:tc>
          <w:tcPr>
            <w:tcW w:w="567" w:type="dxa"/>
          </w:tcPr>
          <w:p w14:paraId="63F07560"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2</w:t>
            </w:r>
          </w:p>
        </w:tc>
        <w:tc>
          <w:tcPr>
            <w:tcW w:w="1701" w:type="dxa"/>
          </w:tcPr>
          <w:p w14:paraId="1AD3D3F8"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Quite Poor</w:t>
            </w:r>
          </w:p>
        </w:tc>
      </w:tr>
      <w:tr w:rsidR="00AD7B69" w14:paraId="03CB2CFF" w14:textId="77777777" w:rsidTr="00953572">
        <w:tc>
          <w:tcPr>
            <w:tcW w:w="567" w:type="dxa"/>
          </w:tcPr>
          <w:p w14:paraId="475E7616"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7</w:t>
            </w:r>
          </w:p>
        </w:tc>
        <w:tc>
          <w:tcPr>
            <w:tcW w:w="1378" w:type="dxa"/>
          </w:tcPr>
          <w:p w14:paraId="0DE4F466"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Fairly Good</w:t>
            </w:r>
          </w:p>
        </w:tc>
        <w:tc>
          <w:tcPr>
            <w:tcW w:w="567" w:type="dxa"/>
          </w:tcPr>
          <w:p w14:paraId="2380AEB2"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1</w:t>
            </w:r>
          </w:p>
        </w:tc>
        <w:tc>
          <w:tcPr>
            <w:tcW w:w="1701" w:type="dxa"/>
          </w:tcPr>
          <w:p w14:paraId="1ABA9AA3"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Very Poor</w:t>
            </w:r>
          </w:p>
        </w:tc>
      </w:tr>
      <w:tr w:rsidR="00AD7B69" w14:paraId="6B99FB07" w14:textId="77777777" w:rsidTr="00953572">
        <w:tc>
          <w:tcPr>
            <w:tcW w:w="567" w:type="dxa"/>
          </w:tcPr>
          <w:p w14:paraId="2489D495"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6</w:t>
            </w:r>
          </w:p>
        </w:tc>
        <w:tc>
          <w:tcPr>
            <w:tcW w:w="1378" w:type="dxa"/>
          </w:tcPr>
          <w:p w14:paraId="56AD1678"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Satisfactory</w:t>
            </w:r>
          </w:p>
        </w:tc>
        <w:tc>
          <w:tcPr>
            <w:tcW w:w="567" w:type="dxa"/>
          </w:tcPr>
          <w:p w14:paraId="4943D83A"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0</w:t>
            </w:r>
          </w:p>
        </w:tc>
        <w:tc>
          <w:tcPr>
            <w:tcW w:w="1701" w:type="dxa"/>
          </w:tcPr>
          <w:p w14:paraId="4ACB12B8"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Not Evaluated</w:t>
            </w:r>
          </w:p>
        </w:tc>
      </w:tr>
      <w:tr w:rsidR="00AD7B69" w14:paraId="0D30C169" w14:textId="77777777" w:rsidTr="00953572">
        <w:tc>
          <w:tcPr>
            <w:tcW w:w="567" w:type="dxa"/>
          </w:tcPr>
          <w:p w14:paraId="0D4021C0" w14:textId="77777777" w:rsidR="00AD7B69" w:rsidRDefault="00AD7B69" w:rsidP="00953572">
            <w:pPr>
              <w:spacing w:after="0" w:line="240" w:lineRule="auto"/>
              <w:jc w:val="center"/>
              <w:rPr>
                <w:rFonts w:ascii="Calibri" w:hAnsi="Calibri" w:cs="Arial"/>
                <w:color w:val="000000" w:themeColor="text1"/>
                <w:spacing w:val="-2"/>
                <w:sz w:val="24"/>
                <w:szCs w:val="24"/>
              </w:rPr>
            </w:pPr>
            <w:r>
              <w:rPr>
                <w:rFonts w:ascii="Calibri" w:hAnsi="Calibri" w:cs="Arial"/>
                <w:color w:val="000000" w:themeColor="text1"/>
                <w:spacing w:val="-2"/>
                <w:sz w:val="24"/>
                <w:szCs w:val="24"/>
              </w:rPr>
              <w:t>5</w:t>
            </w:r>
          </w:p>
        </w:tc>
        <w:tc>
          <w:tcPr>
            <w:tcW w:w="1378" w:type="dxa"/>
          </w:tcPr>
          <w:p w14:paraId="705B6CEF" w14:textId="77777777" w:rsidR="00AD7B69" w:rsidRDefault="00AD7B69" w:rsidP="00953572">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t>Sufficient</w:t>
            </w:r>
          </w:p>
        </w:tc>
        <w:tc>
          <w:tcPr>
            <w:tcW w:w="567" w:type="dxa"/>
          </w:tcPr>
          <w:p w14:paraId="7E6EF0C6" w14:textId="77777777" w:rsidR="00AD7B69" w:rsidRDefault="00AD7B69" w:rsidP="00953572">
            <w:pPr>
              <w:spacing w:after="0" w:line="240" w:lineRule="auto"/>
              <w:jc w:val="center"/>
              <w:rPr>
                <w:rFonts w:ascii="Calibri" w:hAnsi="Calibri" w:cs="Arial"/>
                <w:color w:val="000000" w:themeColor="text1"/>
                <w:spacing w:val="-2"/>
                <w:sz w:val="24"/>
                <w:szCs w:val="24"/>
              </w:rPr>
            </w:pPr>
          </w:p>
        </w:tc>
        <w:tc>
          <w:tcPr>
            <w:tcW w:w="1701" w:type="dxa"/>
          </w:tcPr>
          <w:p w14:paraId="0117E820" w14:textId="77777777" w:rsidR="00AD7B69" w:rsidRDefault="00AD7B69" w:rsidP="00953572">
            <w:pPr>
              <w:spacing w:after="0" w:line="240" w:lineRule="auto"/>
              <w:jc w:val="both"/>
              <w:rPr>
                <w:rFonts w:ascii="Calibri" w:hAnsi="Calibri" w:cs="Arial"/>
                <w:color w:val="000000" w:themeColor="text1"/>
                <w:spacing w:val="-2"/>
                <w:sz w:val="24"/>
                <w:szCs w:val="24"/>
              </w:rPr>
            </w:pPr>
          </w:p>
        </w:tc>
      </w:tr>
    </w:tbl>
    <w:p w14:paraId="22788BF3" w14:textId="77777777" w:rsidR="00AD7B69" w:rsidRDefault="00AD7B69" w:rsidP="00AD7B69">
      <w:pPr>
        <w:spacing w:after="0" w:line="240" w:lineRule="auto"/>
        <w:jc w:val="both"/>
        <w:rPr>
          <w:rFonts w:ascii="Calibri" w:hAnsi="Calibri" w:cs="Arial"/>
          <w:color w:val="000000" w:themeColor="text1"/>
          <w:spacing w:val="-2"/>
          <w:sz w:val="24"/>
          <w:szCs w:val="24"/>
        </w:rPr>
      </w:pPr>
      <w:r>
        <w:rPr>
          <w:rFonts w:ascii="Calibri" w:hAnsi="Calibri" w:cs="Arial"/>
          <w:color w:val="000000" w:themeColor="text1"/>
          <w:spacing w:val="-2"/>
          <w:sz w:val="24"/>
          <w:szCs w:val="24"/>
        </w:rPr>
        <w:br w:type="textWrapping" w:clear="all"/>
      </w:r>
    </w:p>
    <w:p w14:paraId="059DAE1A" w14:textId="77777777" w:rsidR="00AD7B69" w:rsidRDefault="00AD7B69" w:rsidP="00AD7B69">
      <w:pPr>
        <w:spacing w:after="288"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Stallions licensed at a licensing of the Verband or its daughter Societies will have this result recognised by the Society in Australia.</w:t>
      </w:r>
    </w:p>
    <w:p w14:paraId="0D2CDBDA" w14:textId="77777777" w:rsidR="00AD7B69" w:rsidRPr="00A5510E" w:rsidRDefault="00AD7B69" w:rsidP="00AD7B69">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z w:val="24"/>
          <w:szCs w:val="24"/>
        </w:rPr>
        <w:t>In order for a colt to be accepted for licensing, the following conditions are to be fulfilled.</w:t>
      </w:r>
    </w:p>
    <w:p w14:paraId="0CFADF1A" w14:textId="77777777" w:rsidR="00AD7B69" w:rsidRPr="00CA0CF7" w:rsidRDefault="00AD7B69" w:rsidP="00AD7B69">
      <w:pPr>
        <w:pStyle w:val="ListParagraph"/>
        <w:numPr>
          <w:ilvl w:val="0"/>
          <w:numId w:val="20"/>
        </w:numPr>
        <w:spacing w:line="240" w:lineRule="auto"/>
        <w:jc w:val="both"/>
        <w:rPr>
          <w:rFonts w:ascii="Calibri" w:hAnsi="Calibri" w:cs="Arial"/>
          <w:color w:val="000000" w:themeColor="text1"/>
          <w:spacing w:val="2"/>
          <w:sz w:val="24"/>
          <w:szCs w:val="24"/>
        </w:rPr>
      </w:pPr>
      <w:r w:rsidRPr="00CA0CF7">
        <w:rPr>
          <w:rFonts w:ascii="Calibri" w:hAnsi="Calibri" w:cs="Arial"/>
          <w:color w:val="000000" w:themeColor="text1"/>
          <w:spacing w:val="2"/>
          <w:sz w:val="24"/>
          <w:szCs w:val="24"/>
        </w:rPr>
        <w:t>He must be at least t</w:t>
      </w:r>
      <w:r>
        <w:rPr>
          <w:rFonts w:ascii="Calibri" w:hAnsi="Calibri" w:cs="Arial"/>
          <w:color w:val="000000" w:themeColor="text1"/>
          <w:spacing w:val="2"/>
          <w:sz w:val="24"/>
          <w:szCs w:val="24"/>
        </w:rPr>
        <w:t>hree</w:t>
      </w:r>
      <w:r w:rsidRPr="00CA0CF7">
        <w:rPr>
          <w:rFonts w:ascii="Calibri" w:hAnsi="Calibri" w:cs="Arial"/>
          <w:color w:val="000000" w:themeColor="text1"/>
          <w:spacing w:val="2"/>
          <w:sz w:val="24"/>
          <w:szCs w:val="24"/>
        </w:rPr>
        <w:t>(</w:t>
      </w:r>
      <w:r>
        <w:rPr>
          <w:rFonts w:ascii="Calibri" w:hAnsi="Calibri" w:cs="Arial"/>
          <w:color w:val="000000" w:themeColor="text1"/>
          <w:spacing w:val="2"/>
          <w:sz w:val="24"/>
          <w:szCs w:val="24"/>
        </w:rPr>
        <w:t>3</w:t>
      </w:r>
      <w:r w:rsidRPr="00CA0CF7">
        <w:rPr>
          <w:rFonts w:ascii="Calibri" w:hAnsi="Calibri" w:cs="Arial"/>
          <w:color w:val="000000" w:themeColor="text1"/>
          <w:spacing w:val="2"/>
          <w:sz w:val="24"/>
          <w:szCs w:val="24"/>
        </w:rPr>
        <w:t>) years old.</w:t>
      </w:r>
    </w:p>
    <w:p w14:paraId="0F4D9A50" w14:textId="77777777" w:rsidR="00AD7B69" w:rsidRPr="00CA0CF7" w:rsidRDefault="00AD7B69" w:rsidP="00AD7B69">
      <w:pPr>
        <w:pStyle w:val="ListParagraph"/>
        <w:numPr>
          <w:ilvl w:val="0"/>
          <w:numId w:val="20"/>
        </w:numPr>
        <w:spacing w:line="240" w:lineRule="auto"/>
        <w:jc w:val="both"/>
        <w:rPr>
          <w:rFonts w:ascii="Calibri" w:hAnsi="Calibri" w:cs="Arial"/>
          <w:color w:val="000000" w:themeColor="text1"/>
          <w:spacing w:val="2"/>
          <w:sz w:val="24"/>
          <w:szCs w:val="24"/>
        </w:rPr>
      </w:pPr>
      <w:r w:rsidRPr="00CA0CF7">
        <w:rPr>
          <w:rFonts w:ascii="Calibri" w:hAnsi="Calibri" w:cs="Arial"/>
          <w:color w:val="000000" w:themeColor="text1"/>
          <w:spacing w:val="2"/>
          <w:sz w:val="24"/>
          <w:szCs w:val="24"/>
        </w:rPr>
        <w:t>His ancestry must correspond to the conditions for registration in the Stallion Book.</w:t>
      </w:r>
    </w:p>
    <w:p w14:paraId="2F25B130" w14:textId="77777777" w:rsidR="00AD7B69" w:rsidRDefault="00AD7B69" w:rsidP="00AD7B69">
      <w:pPr>
        <w:pStyle w:val="ListParagraph"/>
        <w:numPr>
          <w:ilvl w:val="0"/>
          <w:numId w:val="20"/>
        </w:numPr>
        <w:spacing w:line="240" w:lineRule="auto"/>
        <w:jc w:val="both"/>
        <w:rPr>
          <w:rFonts w:ascii="Calibri" w:hAnsi="Calibri" w:cs="Arial"/>
          <w:color w:val="000000" w:themeColor="text1"/>
          <w:spacing w:val="2"/>
          <w:sz w:val="24"/>
          <w:szCs w:val="24"/>
          <w:shd w:val="clear" w:color="auto" w:fill="FFFFFF"/>
        </w:rPr>
      </w:pPr>
      <w:r w:rsidRPr="00CA0CF7">
        <w:rPr>
          <w:rFonts w:ascii="Calibri" w:hAnsi="Calibri" w:cs="Arial"/>
          <w:color w:val="000000" w:themeColor="text1"/>
          <w:spacing w:val="2"/>
          <w:sz w:val="24"/>
          <w:szCs w:val="24"/>
          <w:shd w:val="clear" w:color="auto" w:fill="FFFFFF"/>
        </w:rPr>
        <w:t>Original pedigree papers must be forwarded to the Society.</w:t>
      </w:r>
    </w:p>
    <w:p w14:paraId="540B5085" w14:textId="77777777" w:rsidR="00AD7B69" w:rsidRDefault="00AD7B69" w:rsidP="00AD7B69">
      <w:pPr>
        <w:pStyle w:val="ListParagraph"/>
        <w:numPr>
          <w:ilvl w:val="0"/>
          <w:numId w:val="20"/>
        </w:numPr>
        <w:spacing w:line="240" w:lineRule="auto"/>
        <w:jc w:val="both"/>
        <w:rPr>
          <w:rFonts w:ascii="Calibri" w:hAnsi="Calibri" w:cs="Arial"/>
          <w:color w:val="000000" w:themeColor="text1"/>
          <w:spacing w:val="2"/>
          <w:sz w:val="24"/>
          <w:szCs w:val="24"/>
          <w:shd w:val="clear" w:color="auto" w:fill="FFFFFF"/>
        </w:rPr>
      </w:pPr>
      <w:r>
        <w:rPr>
          <w:rFonts w:ascii="Calibri" w:hAnsi="Calibri" w:cs="Arial"/>
          <w:color w:val="000000" w:themeColor="text1"/>
          <w:spacing w:val="2"/>
          <w:sz w:val="24"/>
          <w:szCs w:val="24"/>
          <w:shd w:val="clear" w:color="auto" w:fill="FFFFFF"/>
        </w:rPr>
        <w:t>The horse must be DNA.</w:t>
      </w:r>
    </w:p>
    <w:p w14:paraId="00E6B1DC" w14:textId="437FCD5A" w:rsidR="00C549A4" w:rsidRDefault="00AD7B69" w:rsidP="0060751A">
      <w:pPr>
        <w:spacing w:before="240" w:after="120"/>
        <w:rPr>
          <w:rStyle w:val="First"/>
          <w:rFonts w:ascii="Arial" w:hAnsi="Arial" w:cs="Arial"/>
          <w:sz w:val="24"/>
          <w:szCs w:val="28"/>
        </w:rPr>
      </w:pPr>
      <w:r>
        <w:rPr>
          <w:rFonts w:ascii="Calibri" w:hAnsi="Calibri" w:cs="Arial"/>
          <w:color w:val="000000" w:themeColor="text1"/>
          <w:spacing w:val="2"/>
          <w:sz w:val="24"/>
          <w:szCs w:val="24"/>
          <w:shd w:val="clear" w:color="auto" w:fill="FFFFFF"/>
        </w:rPr>
        <w:t>A satisfactory veterinary report and x-rays must be furnished by the owners of the colt</w:t>
      </w:r>
      <w:r w:rsidR="00C549A4">
        <w:rPr>
          <w:rFonts w:ascii="Calibri" w:hAnsi="Calibri" w:cs="Arial"/>
          <w:color w:val="000000" w:themeColor="text1"/>
          <w:spacing w:val="2"/>
          <w:sz w:val="24"/>
          <w:szCs w:val="24"/>
          <w:shd w:val="clear" w:color="auto" w:fill="FFFFFF"/>
        </w:rPr>
        <w:t xml:space="preserve"> prior to the licensing</w:t>
      </w:r>
      <w:r>
        <w:rPr>
          <w:rFonts w:ascii="Calibri" w:hAnsi="Calibri" w:cs="Arial"/>
          <w:color w:val="000000" w:themeColor="text1"/>
          <w:spacing w:val="2"/>
          <w:sz w:val="24"/>
          <w:szCs w:val="24"/>
          <w:shd w:val="clear" w:color="auto" w:fill="FFFFFF"/>
        </w:rPr>
        <w:t>.</w:t>
      </w:r>
      <w:r w:rsidR="00C549A4" w:rsidRPr="00C549A4">
        <w:rPr>
          <w:rStyle w:val="First"/>
          <w:rFonts w:ascii="Arial" w:hAnsi="Arial" w:cs="Arial"/>
          <w:sz w:val="24"/>
          <w:szCs w:val="28"/>
        </w:rPr>
        <w:t xml:space="preserve"> </w:t>
      </w:r>
    </w:p>
    <w:p w14:paraId="616D6997" w14:textId="6BDFE8C2" w:rsidR="00C549A4" w:rsidRPr="00381D66" w:rsidRDefault="00C549A4" w:rsidP="0060751A">
      <w:pPr>
        <w:spacing w:before="240" w:after="120"/>
        <w:rPr>
          <w:rStyle w:val="First"/>
          <w:rFonts w:ascii="Arial" w:hAnsi="Arial" w:cs="Arial"/>
          <w:bCs w:val="0"/>
          <w:sz w:val="28"/>
        </w:rPr>
      </w:pPr>
      <w:r w:rsidRPr="008F1DF5">
        <w:rPr>
          <w:rStyle w:val="First"/>
          <w:rFonts w:asciiTheme="majorHAnsi" w:hAnsiTheme="majorHAnsi" w:cstheme="majorHAnsi"/>
          <w:sz w:val="28"/>
          <w:szCs w:val="28"/>
        </w:rPr>
        <w:t>V</w:t>
      </w:r>
      <w:r w:rsidR="008F1DF5">
        <w:rPr>
          <w:rStyle w:val="First"/>
          <w:rFonts w:asciiTheme="majorHAnsi" w:hAnsiTheme="majorHAnsi" w:cstheme="majorHAnsi"/>
          <w:sz w:val="28"/>
          <w:szCs w:val="28"/>
        </w:rPr>
        <w:t>eterinary Inspection</w:t>
      </w:r>
    </w:p>
    <w:p w14:paraId="58896FEF" w14:textId="7AD13238" w:rsidR="00AD7B69" w:rsidRPr="00A5510E" w:rsidRDefault="00AD7B69" w:rsidP="0060751A">
      <w:pPr>
        <w:spacing w:line="240" w:lineRule="auto"/>
        <w:jc w:val="both"/>
        <w:rPr>
          <w:rFonts w:ascii="Calibri" w:eastAsiaTheme="majorEastAsia" w:hAnsi="Calibri" w:cs="Arial"/>
          <w:color w:val="000000" w:themeColor="text1"/>
          <w:spacing w:val="2"/>
          <w:sz w:val="24"/>
          <w:szCs w:val="24"/>
        </w:rPr>
      </w:pPr>
      <w:bookmarkStart w:id="24" w:name="_Toc326867112"/>
      <w:bookmarkStart w:id="25" w:name="_Toc326867234"/>
      <w:bookmarkStart w:id="26" w:name="_Toc326867367"/>
      <w:bookmarkStart w:id="27" w:name="_Toc326868815"/>
      <w:bookmarkStart w:id="28" w:name="_Toc326867113"/>
      <w:bookmarkStart w:id="29" w:name="_Toc326867235"/>
      <w:bookmarkStart w:id="30" w:name="_Toc326867368"/>
      <w:bookmarkStart w:id="31" w:name="_Toc326868816"/>
      <w:bookmarkEnd w:id="24"/>
      <w:bookmarkEnd w:id="25"/>
      <w:bookmarkEnd w:id="26"/>
      <w:bookmarkEnd w:id="27"/>
      <w:bookmarkEnd w:id="28"/>
      <w:bookmarkEnd w:id="29"/>
      <w:bookmarkEnd w:id="30"/>
      <w:bookmarkEnd w:id="31"/>
      <w:r w:rsidRPr="00A5510E">
        <w:rPr>
          <w:rFonts w:ascii="Calibri" w:hAnsi="Calibri" w:cs="Arial"/>
          <w:color w:val="000000" w:themeColor="text1"/>
          <w:spacing w:val="2"/>
          <w:sz w:val="24"/>
          <w:szCs w:val="24"/>
        </w:rPr>
        <w:t xml:space="preserve">It is an essential condition to be fulfilled </w:t>
      </w:r>
      <w:r w:rsidR="0060751A" w:rsidRPr="00A5510E">
        <w:rPr>
          <w:rFonts w:ascii="Calibri" w:hAnsi="Calibri" w:cs="Arial"/>
          <w:color w:val="000000" w:themeColor="text1"/>
          <w:spacing w:val="2"/>
          <w:sz w:val="24"/>
          <w:szCs w:val="24"/>
        </w:rPr>
        <w:t>to</w:t>
      </w:r>
      <w:r w:rsidRPr="00A5510E">
        <w:rPr>
          <w:rFonts w:ascii="Calibri" w:hAnsi="Calibri" w:cs="Arial"/>
          <w:color w:val="000000" w:themeColor="text1"/>
          <w:spacing w:val="2"/>
          <w:sz w:val="24"/>
          <w:szCs w:val="24"/>
        </w:rPr>
        <w:t xml:space="preserve"> be permitted to take part in the licensing as </w:t>
      </w:r>
      <w:r w:rsidRPr="00A5510E">
        <w:rPr>
          <w:rFonts w:ascii="Calibri" w:hAnsi="Calibri" w:cs="Arial"/>
          <w:color w:val="000000" w:themeColor="text1"/>
          <w:sz w:val="24"/>
          <w:szCs w:val="24"/>
        </w:rPr>
        <w:t>well as for the licensing itself that the colt or stallion should show no deficiencies in health which</w:t>
      </w:r>
      <w:r w:rsidRPr="00A5510E">
        <w:rPr>
          <w:rFonts w:ascii="Calibri" w:hAnsi="Calibri" w:cs="Arial"/>
          <w:color w:val="000000" w:themeColor="text1"/>
          <w:spacing w:val="2"/>
          <w:sz w:val="24"/>
          <w:szCs w:val="24"/>
        </w:rPr>
        <w:t xml:space="preserve"> would have a negative influence on his breeding ability and breeding value.</w:t>
      </w:r>
    </w:p>
    <w:p w14:paraId="2B9813EB"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lastRenderedPageBreak/>
        <w:t xml:space="preserve">Before forwarding a formal application for licensing, the owner should contact the Society to signify their intention of presenting a colt for licensing. The veterinary inspection should be undertaken approximately one month before the Licensing. However, if the horse is to be DNA </w:t>
      </w:r>
      <w:r w:rsidRPr="00A5510E">
        <w:rPr>
          <w:rFonts w:ascii="Calibri" w:hAnsi="Calibri" w:cs="Arial"/>
          <w:color w:val="000000" w:themeColor="text1"/>
          <w:sz w:val="24"/>
          <w:szCs w:val="24"/>
        </w:rPr>
        <w:t>typed, owners should be aware that it may take longer than six weeks to receive the results</w:t>
      </w:r>
      <w:r w:rsidRPr="00A5510E">
        <w:rPr>
          <w:rFonts w:ascii="Calibri" w:hAnsi="Calibri" w:cs="Arial"/>
          <w:color w:val="000000" w:themeColor="text1"/>
          <w:spacing w:val="2"/>
          <w:sz w:val="24"/>
          <w:szCs w:val="24"/>
        </w:rPr>
        <w:t xml:space="preserve"> of the DNA typing and should be prepared for this well in advance.</w:t>
      </w:r>
    </w:p>
    <w:p w14:paraId="0440EE06"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Society will notify the owner of a veterinary surgeon nominated by the Society for the purpose of conducting a veterinary examination. Once in receipt of a satisfactory veterinary report and x-rays, the owner may then lodge a formal licensing application with the appropriate fees.</w:t>
      </w:r>
    </w:p>
    <w:p w14:paraId="49F812E1" w14:textId="1BD8BD5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veterinary report cover</w:t>
      </w:r>
      <w:r w:rsidR="00EB3221">
        <w:rPr>
          <w:rFonts w:ascii="Calibri" w:hAnsi="Calibri" w:cs="Arial"/>
          <w:color w:val="000000" w:themeColor="text1"/>
          <w:spacing w:val="2"/>
          <w:sz w:val="24"/>
          <w:szCs w:val="24"/>
        </w:rPr>
        <w:t>s</w:t>
      </w:r>
      <w:r w:rsidRPr="00A5510E">
        <w:rPr>
          <w:rFonts w:ascii="Calibri" w:hAnsi="Calibri" w:cs="Arial"/>
          <w:color w:val="000000" w:themeColor="text1"/>
          <w:spacing w:val="2"/>
          <w:sz w:val="24"/>
          <w:szCs w:val="24"/>
        </w:rPr>
        <w:t xml:space="preserve"> such areas as whether the colt/stallion is free from abnormalities of the sexual organs such as chryptorchidism, small testes, unequal testes, abnormalities of the epididymis. The colt/stallion should be free from abnormalities of the teeth and conformation as well as symptoms, which give reason to suspect proneness to hereditary diseases. The colt/stallion should be free from such major unsoundness such as staggers, </w:t>
      </w:r>
      <w:r w:rsidRPr="00A5510E">
        <w:rPr>
          <w:rFonts w:ascii="Calibri" w:hAnsi="Calibri" w:cs="Arial"/>
          <w:color w:val="000000" w:themeColor="text1"/>
          <w:sz w:val="24"/>
          <w:szCs w:val="24"/>
        </w:rPr>
        <w:t>broken wind, roaring, glanders etc. It must also be free from vices such as windsucking, weaving</w:t>
      </w:r>
      <w:r w:rsidRPr="00A5510E">
        <w:rPr>
          <w:rFonts w:ascii="Calibri" w:hAnsi="Calibri" w:cs="Arial"/>
          <w:color w:val="000000" w:themeColor="text1"/>
          <w:spacing w:val="2"/>
          <w:sz w:val="24"/>
          <w:szCs w:val="24"/>
        </w:rPr>
        <w:t xml:space="preserve"> etc.</w:t>
      </w:r>
    </w:p>
    <w:p w14:paraId="4CF90C24"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horse may not have undergone any procedures to correct any abnormalities or vices such as denerving, operations to correct ossifications, etc.</w:t>
      </w:r>
    </w:p>
    <w:p w14:paraId="0953A915" w14:textId="77777777"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owner must declare whether the horse has been medicated in the previous 45 days prior to the veterinary examination and, if so, what medications of any description and in what doses have been administered to the horse.</w:t>
      </w:r>
    </w:p>
    <w:p w14:paraId="698A4299" w14:textId="402F5BE9" w:rsidR="00AD7B69" w:rsidRPr="00A5510E"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 xml:space="preserve">If a negative result in any of these areas is detected, the veterinary surgeon should give full details and, if necessary, refer the horse for a second examination by a team of veterinary surgeons or at a university. Endoscopies should be taken when any abnormalities are suspected. </w:t>
      </w:r>
    </w:p>
    <w:p w14:paraId="7829DBB8" w14:textId="411372A4" w:rsidR="00AD7B69" w:rsidRDefault="00AD7B69" w:rsidP="0060751A">
      <w:pPr>
        <w:spacing w:line="240" w:lineRule="auto"/>
        <w:jc w:val="both"/>
        <w:rPr>
          <w:rFonts w:ascii="Calibri" w:hAnsi="Calibri" w:cs="Arial"/>
          <w:color w:val="000000" w:themeColor="text1"/>
          <w:spacing w:val="2"/>
          <w:sz w:val="24"/>
          <w:szCs w:val="24"/>
        </w:rPr>
      </w:pPr>
      <w:r w:rsidRPr="00A5510E">
        <w:rPr>
          <w:rFonts w:ascii="Calibri" w:hAnsi="Calibri" w:cs="Arial"/>
          <w:color w:val="000000" w:themeColor="text1"/>
          <w:spacing w:val="2"/>
          <w:sz w:val="24"/>
          <w:szCs w:val="24"/>
        </w:rPr>
        <w:t>The veterinary surgeon should take the horses markings including brands and include those on the Certificate of Examination form so that the horse’s identity can be ascertained.</w:t>
      </w:r>
      <w:r w:rsidR="00515335">
        <w:rPr>
          <w:rFonts w:ascii="Calibri" w:hAnsi="Calibri" w:cs="Arial"/>
          <w:color w:val="000000" w:themeColor="text1"/>
          <w:spacing w:val="2"/>
          <w:sz w:val="24"/>
          <w:szCs w:val="24"/>
        </w:rPr>
        <w:t xml:space="preserve"> The form below should be </w:t>
      </w:r>
      <w:r w:rsidR="008804F0">
        <w:rPr>
          <w:rFonts w:ascii="Calibri" w:hAnsi="Calibri" w:cs="Arial"/>
          <w:color w:val="000000" w:themeColor="text1"/>
          <w:spacing w:val="2"/>
          <w:sz w:val="24"/>
          <w:szCs w:val="24"/>
        </w:rPr>
        <w:t xml:space="preserve">forwarded or </w:t>
      </w:r>
      <w:r w:rsidR="00515335">
        <w:rPr>
          <w:rFonts w:ascii="Calibri" w:hAnsi="Calibri" w:cs="Arial"/>
          <w:color w:val="000000" w:themeColor="text1"/>
          <w:spacing w:val="2"/>
          <w:sz w:val="24"/>
          <w:szCs w:val="24"/>
        </w:rPr>
        <w:t xml:space="preserve">printed and given to the </w:t>
      </w:r>
      <w:r w:rsidR="003A4608">
        <w:rPr>
          <w:rFonts w:ascii="Calibri" w:hAnsi="Calibri" w:cs="Arial"/>
          <w:color w:val="000000" w:themeColor="text1"/>
          <w:spacing w:val="2"/>
          <w:sz w:val="24"/>
          <w:szCs w:val="24"/>
        </w:rPr>
        <w:t>Vet for completion. Once complete send to hanoverian@hanoverian.org.au.</w:t>
      </w:r>
    </w:p>
    <w:p w14:paraId="6084671E" w14:textId="77777777" w:rsidR="00515335" w:rsidRDefault="00515335">
      <w:pPr>
        <w:rPr>
          <w:sz w:val="24"/>
          <w:lang w:val="de-DE"/>
        </w:rPr>
      </w:pPr>
      <w:r>
        <w:rPr>
          <w:sz w:val="24"/>
          <w:lang w:val="de-DE"/>
        </w:rPr>
        <w:br w:type="page"/>
      </w:r>
    </w:p>
    <w:p w14:paraId="2B3DE5FC" w14:textId="05351572" w:rsidR="00515335" w:rsidRDefault="00515335" w:rsidP="00515335">
      <w:pPr>
        <w:rPr>
          <w:sz w:val="24"/>
          <w:lang w:val="de-DE"/>
        </w:rPr>
      </w:pPr>
      <w:r>
        <w:rPr>
          <w:sz w:val="24"/>
          <w:lang w:val="de-DE"/>
        </w:rPr>
        <w:lastRenderedPageBreak/>
        <w:t xml:space="preserve">Verband hannoverscher Warmblutzüchter e.V. (reg.Soc.) </w:t>
      </w:r>
      <w:r>
        <w:rPr>
          <w:sz w:val="24"/>
          <w:lang w:val="de-DE"/>
        </w:rPr>
        <w:br/>
        <w:t>Lindhooper Str. 92, 27283 Verden, Germany</w:t>
      </w:r>
    </w:p>
    <w:p w14:paraId="00ACAFE5" w14:textId="77777777" w:rsidR="00515335" w:rsidRDefault="00515335" w:rsidP="00515335">
      <w:pPr>
        <w:rPr>
          <w:sz w:val="24"/>
          <w:lang w:val="de-DE"/>
        </w:rPr>
      </w:pPr>
    </w:p>
    <w:p w14:paraId="7BE49245" w14:textId="5274C649" w:rsidR="00515335" w:rsidRDefault="00515335" w:rsidP="00515335">
      <w:pPr>
        <w:rPr>
          <w:sz w:val="24"/>
        </w:rPr>
      </w:pPr>
      <w:r>
        <w:rPr>
          <w:sz w:val="24"/>
        </w:rPr>
        <w:t>(Address of Veterinary Surgeons incl. tel. no)</w:t>
      </w:r>
      <w:r>
        <w:rPr>
          <w:sz w:val="24"/>
        </w:rPr>
        <w:tab/>
      </w:r>
    </w:p>
    <w:p w14:paraId="0ACC561C" w14:textId="77777777" w:rsidR="00515335" w:rsidRDefault="00515335" w:rsidP="00515335">
      <w:pPr>
        <w:rPr>
          <w:sz w:val="24"/>
        </w:rPr>
      </w:pPr>
    </w:p>
    <w:p w14:paraId="5C10248C" w14:textId="77777777" w:rsidR="00515335" w:rsidRPr="00EB3221" w:rsidRDefault="00515335" w:rsidP="00515335">
      <w:pPr>
        <w:rPr>
          <w:b/>
          <w:bCs/>
          <w:sz w:val="28"/>
          <w:szCs w:val="28"/>
        </w:rPr>
      </w:pPr>
      <w:r w:rsidRPr="00EB3221">
        <w:rPr>
          <w:b/>
          <w:bCs/>
          <w:sz w:val="28"/>
          <w:szCs w:val="28"/>
        </w:rPr>
        <w:t>Report of clinical examination of the stallion</w:t>
      </w:r>
    </w:p>
    <w:p w14:paraId="7256E76C" w14:textId="0C5DCC92" w:rsidR="00515335" w:rsidRDefault="00515335" w:rsidP="00515335">
      <w:pPr>
        <w:rPr>
          <w:sz w:val="24"/>
        </w:rPr>
      </w:pPr>
      <w:r>
        <w:rPr>
          <w:sz w:val="24"/>
        </w:rPr>
        <w:t>Life number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 of birth</w:t>
      </w:r>
    </w:p>
    <w:p w14:paraId="0AF90EE7" w14:textId="2D87C9A9" w:rsidR="00515335" w:rsidRDefault="00515335" w:rsidP="00515335">
      <w:pPr>
        <w:rPr>
          <w:sz w:val="24"/>
        </w:rPr>
      </w:pPr>
      <w:r>
        <w:rPr>
          <w:sz w:val="24"/>
        </w:rPr>
        <w:t>Sire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Dam</w:t>
      </w:r>
    </w:p>
    <w:p w14:paraId="0FBD605B" w14:textId="77777777" w:rsidR="00515335" w:rsidRDefault="00515335" w:rsidP="00515335">
      <w:pPr>
        <w:pStyle w:val="Heading1"/>
      </w:pPr>
      <w:r>
        <w:t>Markings</w:t>
      </w:r>
    </w:p>
    <w:p w14:paraId="6F262B84" w14:textId="77777777" w:rsidR="00515335" w:rsidRDefault="00515335" w:rsidP="00515335">
      <w:pPr>
        <w:rPr>
          <w:sz w:val="24"/>
        </w:rPr>
      </w:pPr>
    </w:p>
    <w:p w14:paraId="1542C066" w14:textId="77777777" w:rsidR="00515335" w:rsidRDefault="00515335" w:rsidP="00515335">
      <w:pPr>
        <w:rPr>
          <w:sz w:val="24"/>
        </w:rPr>
      </w:pPr>
    </w:p>
    <w:p w14:paraId="26606A74" w14:textId="4D501BAE" w:rsidR="00515335" w:rsidRDefault="00515335" w:rsidP="00515335">
      <w:pPr>
        <w:rPr>
          <w:sz w:val="24"/>
        </w:rPr>
      </w:pPr>
      <w:r>
        <w:rPr>
          <w:sz w:val="24"/>
        </w:rPr>
        <w:t>Owner/proprietor</w:t>
      </w:r>
    </w:p>
    <w:p w14:paraId="5BE0B596" w14:textId="77777777" w:rsidR="00515335" w:rsidRDefault="00515335" w:rsidP="00515335">
      <w:pPr>
        <w:rPr>
          <w:sz w:val="24"/>
        </w:rPr>
      </w:pPr>
    </w:p>
    <w:p w14:paraId="56A32657" w14:textId="77777777" w:rsidR="00515335" w:rsidRDefault="00515335" w:rsidP="00515335">
      <w:pPr>
        <w:rPr>
          <w:sz w:val="24"/>
        </w:rPr>
      </w:pPr>
      <w:r>
        <w:rPr>
          <w:sz w:val="24"/>
        </w:rPr>
        <w:t>o.b.B. = ohne besonderen Befund = without special results/findings</w:t>
      </w:r>
    </w:p>
    <w:p w14:paraId="4C02B232" w14:textId="77777777" w:rsidR="00515335" w:rsidRDefault="00515335" w:rsidP="00515335">
      <w:pPr>
        <w:rPr>
          <w:sz w:val="24"/>
        </w:rPr>
      </w:pPr>
      <w:r>
        <w:rPr>
          <w:sz w:val="24"/>
        </w:rPr>
        <w:t>Bsh = Besonderheiten = Peculiarities/ exceptional features/qualities</w:t>
      </w:r>
    </w:p>
    <w:p w14:paraId="1E7AF2CC" w14:textId="77777777" w:rsidR="00515335" w:rsidRDefault="00515335" w:rsidP="00515335">
      <w:pPr>
        <w:rPr>
          <w:sz w:val="24"/>
        </w:rPr>
      </w:pPr>
      <w:r>
        <w:rPr>
          <w:sz w:val="24"/>
        </w:rPr>
        <w:t>Ja = Yes , Nein = No</w:t>
      </w:r>
    </w:p>
    <w:p w14:paraId="6DC12C49" w14:textId="77777777" w:rsidR="00515335" w:rsidRDefault="00515335" w:rsidP="00515335">
      <w:pPr>
        <w:rPr>
          <w:sz w:val="24"/>
        </w:rPr>
      </w:pPr>
      <w:r>
        <w:rPr>
          <w:sz w:val="24"/>
        </w:rPr>
        <w:t>Hengst LN = Stallion Life Number</w:t>
      </w:r>
    </w:p>
    <w:p w14:paraId="26CCE4DB" w14:textId="77777777" w:rsidR="00515335" w:rsidRDefault="00515335" w:rsidP="00515335">
      <w:pPr>
        <w:rPr>
          <w:sz w:val="24"/>
        </w:rPr>
      </w:pPr>
      <w:r>
        <w:rPr>
          <w:sz w:val="24"/>
        </w:rPr>
        <w:t>Hals-/Schenkelbrand = Neck and/or thigh brand</w:t>
      </w:r>
    </w:p>
    <w:p w14:paraId="1D74749C" w14:textId="77777777" w:rsidR="00515335" w:rsidRDefault="00515335" w:rsidP="00515335">
      <w:pPr>
        <w:rPr>
          <w:sz w:val="24"/>
        </w:rPr>
      </w:pPr>
    </w:p>
    <w:p w14:paraId="17AA505A" w14:textId="77777777" w:rsidR="00515335" w:rsidRDefault="00515335" w:rsidP="00515335">
      <w:pPr>
        <w:numPr>
          <w:ilvl w:val="0"/>
          <w:numId w:val="25"/>
        </w:numPr>
        <w:spacing w:after="0" w:line="240" w:lineRule="auto"/>
        <w:rPr>
          <w:sz w:val="24"/>
        </w:rPr>
      </w:pPr>
      <w:r>
        <w:rPr>
          <w:sz w:val="24"/>
        </w:rPr>
        <w:t>Feeding and care condition, behaviour</w:t>
      </w:r>
    </w:p>
    <w:p w14:paraId="7BD951B3" w14:textId="77777777" w:rsidR="00515335" w:rsidRDefault="00515335" w:rsidP="00515335">
      <w:pPr>
        <w:numPr>
          <w:ilvl w:val="0"/>
          <w:numId w:val="25"/>
        </w:numPr>
        <w:spacing w:after="0" w:line="240" w:lineRule="auto"/>
        <w:rPr>
          <w:sz w:val="24"/>
        </w:rPr>
      </w:pPr>
      <w:r>
        <w:rPr>
          <w:sz w:val="24"/>
        </w:rPr>
        <w:t>Circulatory and respiratory system at rest, … after strenuous exercise</w:t>
      </w:r>
      <w:r>
        <w:rPr>
          <w:sz w:val="24"/>
        </w:rPr>
        <w:br/>
        <w:t>Spontaneous coughing</w:t>
      </w:r>
    </w:p>
    <w:p w14:paraId="5B204B65" w14:textId="77777777" w:rsidR="00515335" w:rsidRDefault="00515335" w:rsidP="00515335">
      <w:pPr>
        <w:numPr>
          <w:ilvl w:val="0"/>
          <w:numId w:val="25"/>
        </w:numPr>
        <w:spacing w:after="0" w:line="240" w:lineRule="auto"/>
        <w:rPr>
          <w:sz w:val="24"/>
        </w:rPr>
      </w:pPr>
      <w:r>
        <w:rPr>
          <w:sz w:val="24"/>
        </w:rPr>
        <w:t>Eyes (darkened room)</w:t>
      </w:r>
    </w:p>
    <w:p w14:paraId="00F935D7" w14:textId="77777777" w:rsidR="00515335" w:rsidRDefault="00515335" w:rsidP="00515335">
      <w:pPr>
        <w:numPr>
          <w:ilvl w:val="0"/>
          <w:numId w:val="25"/>
        </w:numPr>
        <w:spacing w:after="0" w:line="240" w:lineRule="auto"/>
        <w:rPr>
          <w:sz w:val="24"/>
        </w:rPr>
      </w:pPr>
      <w:r>
        <w:rPr>
          <w:sz w:val="24"/>
        </w:rPr>
        <w:t>Nose, mouth, ears</w:t>
      </w:r>
      <w:r>
        <w:rPr>
          <w:sz w:val="24"/>
        </w:rPr>
        <w:br/>
        <w:t>Parrot mouth</w:t>
      </w:r>
    </w:p>
    <w:p w14:paraId="73932BE7" w14:textId="77777777" w:rsidR="00515335" w:rsidRDefault="00515335" w:rsidP="00515335">
      <w:pPr>
        <w:numPr>
          <w:ilvl w:val="0"/>
          <w:numId w:val="25"/>
        </w:numPr>
        <w:spacing w:after="0" w:line="240" w:lineRule="auto"/>
        <w:rPr>
          <w:sz w:val="24"/>
        </w:rPr>
      </w:pPr>
      <w:r>
        <w:rPr>
          <w:sz w:val="24"/>
        </w:rPr>
        <w:t>Head, neck, body, back</w:t>
      </w:r>
      <w:r>
        <w:rPr>
          <w:sz w:val="24"/>
        </w:rPr>
        <w:br/>
        <w:t>(adspection, palpation)</w:t>
      </w:r>
    </w:p>
    <w:p w14:paraId="700842F7" w14:textId="3CDBC8E5" w:rsidR="00515335" w:rsidRDefault="00515335" w:rsidP="00515335">
      <w:pPr>
        <w:numPr>
          <w:ilvl w:val="0"/>
          <w:numId w:val="25"/>
        </w:numPr>
        <w:spacing w:after="0" w:line="240" w:lineRule="auto"/>
        <w:rPr>
          <w:sz w:val="24"/>
        </w:rPr>
      </w:pPr>
      <w:r>
        <w:rPr>
          <w:sz w:val="24"/>
        </w:rPr>
        <w:t>Exterior urinary and sexual organs</w:t>
      </w:r>
      <w:r>
        <w:rPr>
          <w:sz w:val="24"/>
        </w:rPr>
        <w:br/>
        <w:t>Are major defects of sexual organs present?</w:t>
      </w:r>
      <w:r>
        <w:rPr>
          <w:sz w:val="24"/>
        </w:rPr>
        <w:br/>
      </w:r>
      <w:r>
        <w:rPr>
          <w:sz w:val="24"/>
        </w:rPr>
        <w:lastRenderedPageBreak/>
        <w:t>If necessary, further examinations</w:t>
      </w:r>
      <w:r>
        <w:rPr>
          <w:sz w:val="24"/>
        </w:rPr>
        <w:br/>
        <w:t>sonographic measurement</w:t>
      </w:r>
      <w:r>
        <w:rPr>
          <w:sz w:val="24"/>
        </w:rPr>
        <w:br/>
        <w:t>Right testicle</w:t>
      </w:r>
      <w:r>
        <w:rPr>
          <w:sz w:val="24"/>
        </w:rPr>
        <w:tab/>
      </w:r>
      <w:r>
        <w:rPr>
          <w:sz w:val="24"/>
        </w:rPr>
        <w:tab/>
      </w:r>
      <w:r>
        <w:rPr>
          <w:sz w:val="24"/>
        </w:rPr>
        <w:tab/>
        <w:t>Length:</w:t>
      </w:r>
      <w:r>
        <w:rPr>
          <w:sz w:val="24"/>
        </w:rPr>
        <w:tab/>
      </w:r>
      <w:r>
        <w:rPr>
          <w:sz w:val="24"/>
        </w:rPr>
        <w:tab/>
        <w:t>breadth/width:</w:t>
      </w:r>
      <w:r>
        <w:rPr>
          <w:sz w:val="24"/>
        </w:rPr>
        <w:tab/>
      </w:r>
      <w:r>
        <w:rPr>
          <w:sz w:val="24"/>
        </w:rPr>
        <w:tab/>
        <w:t>height:</w:t>
      </w:r>
      <w:r>
        <w:rPr>
          <w:sz w:val="24"/>
        </w:rPr>
        <w:br/>
        <w:t xml:space="preserve">                           </w:t>
      </w:r>
      <w:r>
        <w:rPr>
          <w:sz w:val="24"/>
        </w:rPr>
        <w:tab/>
      </w:r>
      <w:r>
        <w:rPr>
          <w:sz w:val="24"/>
        </w:rPr>
        <w:tab/>
        <w:t>Symmetry:</w:t>
      </w:r>
      <w:r>
        <w:rPr>
          <w:sz w:val="24"/>
        </w:rPr>
        <w:tab/>
      </w:r>
      <w:r>
        <w:rPr>
          <w:sz w:val="24"/>
        </w:rPr>
        <w:tab/>
        <w:t>Consistency:</w:t>
      </w:r>
      <w:r>
        <w:rPr>
          <w:sz w:val="24"/>
        </w:rPr>
        <w:br/>
        <w:t>Left testicle</w:t>
      </w:r>
      <w:r>
        <w:rPr>
          <w:sz w:val="24"/>
        </w:rPr>
        <w:tab/>
      </w:r>
      <w:r>
        <w:rPr>
          <w:sz w:val="24"/>
        </w:rPr>
        <w:tab/>
      </w:r>
      <w:r>
        <w:rPr>
          <w:sz w:val="24"/>
        </w:rPr>
        <w:tab/>
        <w:t>Length:</w:t>
      </w:r>
      <w:r>
        <w:rPr>
          <w:sz w:val="24"/>
        </w:rPr>
        <w:tab/>
      </w:r>
      <w:r>
        <w:rPr>
          <w:sz w:val="24"/>
        </w:rPr>
        <w:tab/>
        <w:t>breadth/width:</w:t>
      </w:r>
      <w:r>
        <w:rPr>
          <w:sz w:val="24"/>
        </w:rPr>
        <w:tab/>
      </w:r>
      <w:r>
        <w:rPr>
          <w:sz w:val="24"/>
        </w:rPr>
        <w:tab/>
        <w:t>height:</w:t>
      </w:r>
      <w:r>
        <w:rPr>
          <w:sz w:val="24"/>
        </w:rPr>
        <w:br/>
        <w:t xml:space="preserve">                         </w:t>
      </w:r>
      <w:r>
        <w:rPr>
          <w:sz w:val="24"/>
        </w:rPr>
        <w:tab/>
      </w:r>
      <w:r>
        <w:rPr>
          <w:sz w:val="24"/>
        </w:rPr>
        <w:tab/>
      </w:r>
      <w:r>
        <w:rPr>
          <w:sz w:val="24"/>
        </w:rPr>
        <w:tab/>
        <w:t>Symmetry:</w:t>
      </w:r>
      <w:r>
        <w:rPr>
          <w:sz w:val="24"/>
        </w:rPr>
        <w:tab/>
      </w:r>
      <w:r>
        <w:rPr>
          <w:sz w:val="24"/>
        </w:rPr>
        <w:tab/>
        <w:t>Consistency:</w:t>
      </w:r>
    </w:p>
    <w:p w14:paraId="07FDE177" w14:textId="77777777" w:rsidR="00515335" w:rsidRDefault="00515335" w:rsidP="00515335">
      <w:pPr>
        <w:numPr>
          <w:ilvl w:val="0"/>
          <w:numId w:val="25"/>
        </w:numPr>
        <w:spacing w:after="0" w:line="240" w:lineRule="auto"/>
        <w:rPr>
          <w:sz w:val="24"/>
        </w:rPr>
      </w:pPr>
      <w:r>
        <w:rPr>
          <w:sz w:val="24"/>
        </w:rPr>
        <w:t>Skin, noticeable scars</w:t>
      </w:r>
    </w:p>
    <w:p w14:paraId="31BF3CB7" w14:textId="77777777" w:rsidR="00515335" w:rsidRDefault="00515335" w:rsidP="00515335">
      <w:pPr>
        <w:numPr>
          <w:ilvl w:val="0"/>
          <w:numId w:val="25"/>
        </w:numPr>
        <w:spacing w:after="0" w:line="240" w:lineRule="auto"/>
        <w:rPr>
          <w:sz w:val="24"/>
        </w:rPr>
      </w:pPr>
      <w:r>
        <w:rPr>
          <w:sz w:val="24"/>
        </w:rPr>
        <w:t>Muscular and skeletal system</w:t>
      </w:r>
      <w:r>
        <w:rPr>
          <w:sz w:val="24"/>
        </w:rPr>
        <w:br/>
        <w:t>Shoeing ?</w:t>
      </w:r>
      <w:r>
        <w:rPr>
          <w:sz w:val="24"/>
        </w:rPr>
        <w:br/>
        <w:t>Special shoeing?</w:t>
      </w:r>
    </w:p>
    <w:p w14:paraId="108911F3" w14:textId="77777777" w:rsidR="00515335" w:rsidRDefault="00515335" w:rsidP="00515335">
      <w:pPr>
        <w:numPr>
          <w:ilvl w:val="0"/>
          <w:numId w:val="25"/>
        </w:numPr>
        <w:spacing w:after="0" w:line="240" w:lineRule="auto"/>
        <w:rPr>
          <w:sz w:val="24"/>
        </w:rPr>
      </w:pPr>
      <w:r>
        <w:rPr>
          <w:sz w:val="24"/>
        </w:rPr>
        <w:t>Presentation in walk and trot on hard ground, rein back</w:t>
      </w:r>
    </w:p>
    <w:p w14:paraId="7582461B" w14:textId="77777777" w:rsidR="00515335" w:rsidRDefault="00515335" w:rsidP="00515335">
      <w:pPr>
        <w:numPr>
          <w:ilvl w:val="0"/>
          <w:numId w:val="25"/>
        </w:numPr>
        <w:spacing w:after="0" w:line="240" w:lineRule="auto"/>
        <w:rPr>
          <w:sz w:val="24"/>
        </w:rPr>
      </w:pPr>
      <w:r>
        <w:rPr>
          <w:sz w:val="24"/>
        </w:rPr>
        <w:t>Neurological disorders, e.g. indication of Ataxia-(Wobblers Syndrome)</w:t>
      </w:r>
      <w:r>
        <w:rPr>
          <w:i/>
          <w:sz w:val="24"/>
        </w:rPr>
        <w:t>-</w:t>
      </w:r>
      <w:r>
        <w:rPr>
          <w:sz w:val="24"/>
        </w:rPr>
        <w:t>Shivering</w:t>
      </w:r>
    </w:p>
    <w:p w14:paraId="21C867CE" w14:textId="77777777" w:rsidR="00515335" w:rsidRDefault="00515335" w:rsidP="00515335">
      <w:pPr>
        <w:numPr>
          <w:ilvl w:val="0"/>
          <w:numId w:val="25"/>
        </w:numPr>
        <w:spacing w:after="0" w:line="240" w:lineRule="auto"/>
        <w:rPr>
          <w:sz w:val="24"/>
        </w:rPr>
      </w:pPr>
      <w:r>
        <w:rPr>
          <w:sz w:val="24"/>
        </w:rPr>
        <w:t>Presentation in walk and trot on a circle</w:t>
      </w:r>
      <w:r>
        <w:rPr>
          <w:sz w:val="24"/>
        </w:rPr>
        <w:br/>
        <w:t>… on hard ground</w:t>
      </w:r>
      <w:r>
        <w:rPr>
          <w:sz w:val="24"/>
        </w:rPr>
        <w:br/>
        <w:t>… on soft ground</w:t>
      </w:r>
      <w:r>
        <w:rPr>
          <w:sz w:val="24"/>
        </w:rPr>
        <w:br/>
        <w:t>Turning pain</w:t>
      </w:r>
    </w:p>
    <w:p w14:paraId="20431631" w14:textId="77777777" w:rsidR="00515335" w:rsidRDefault="00515335" w:rsidP="00515335">
      <w:pPr>
        <w:numPr>
          <w:ilvl w:val="0"/>
          <w:numId w:val="25"/>
        </w:numPr>
        <w:spacing w:after="0" w:line="240" w:lineRule="auto"/>
        <w:rPr>
          <w:sz w:val="24"/>
        </w:rPr>
      </w:pPr>
      <w:r>
        <w:rPr>
          <w:sz w:val="24"/>
        </w:rPr>
        <w:t xml:space="preserve">Inspirational noise during and after strenuous exercise </w:t>
      </w:r>
      <w:r>
        <w:rPr>
          <w:sz w:val="24"/>
        </w:rPr>
        <w:br/>
        <w:t>Type of breathing</w:t>
      </w:r>
      <w:r>
        <w:rPr>
          <w:sz w:val="24"/>
        </w:rPr>
        <w:br/>
        <w:t xml:space="preserve">If necessary further investigations (e.g. endoscopy, sonography, laryngoscopy) </w:t>
      </w:r>
      <w:r>
        <w:rPr>
          <w:sz w:val="24"/>
        </w:rPr>
        <w:br/>
        <w:t>Finding (according to Ohnesorge):</w:t>
      </w:r>
      <w:r>
        <w:rPr>
          <w:sz w:val="24"/>
        </w:rPr>
        <w:br/>
        <w:t>without finding: even/regular movement of aryteroide cartilage</w:t>
      </w:r>
      <w:r>
        <w:rPr>
          <w:sz w:val="24"/>
        </w:rPr>
        <w:br/>
        <w:t>slight: abduction of aryteroide cartilage reduced by up to 1/3</w:t>
      </w:r>
      <w:r>
        <w:rPr>
          <w:sz w:val="24"/>
        </w:rPr>
        <w:br/>
        <w:t>medium: abduction of aryteroide cartilage reduced by up to 2/3</w:t>
      </w:r>
      <w:r>
        <w:rPr>
          <w:sz w:val="24"/>
        </w:rPr>
        <w:br/>
        <w:t>high grade: abduction of aryteroide cartilage reduced by more than 2/3</w:t>
      </w:r>
      <w:r>
        <w:rPr>
          <w:sz w:val="24"/>
        </w:rPr>
        <w:br/>
        <w:t>Other findings</w:t>
      </w:r>
      <w:r>
        <w:rPr>
          <w:sz w:val="24"/>
        </w:rPr>
        <w:br/>
        <w:t>Sedative</w:t>
      </w:r>
    </w:p>
    <w:p w14:paraId="48B70CCC" w14:textId="77777777" w:rsidR="00515335" w:rsidRDefault="00515335" w:rsidP="00515335">
      <w:pPr>
        <w:numPr>
          <w:ilvl w:val="0"/>
          <w:numId w:val="25"/>
        </w:numPr>
        <w:spacing w:after="0" w:line="240" w:lineRule="auto"/>
        <w:rPr>
          <w:sz w:val="24"/>
        </w:rPr>
      </w:pPr>
      <w:r>
        <w:rPr>
          <w:sz w:val="24"/>
        </w:rPr>
        <w:t>Other examinations and remarks:</w:t>
      </w:r>
      <w:r>
        <w:rPr>
          <w:sz w:val="24"/>
        </w:rPr>
        <w:tab/>
      </w:r>
      <w:r>
        <w:rPr>
          <w:sz w:val="24"/>
        </w:rPr>
        <w:tab/>
      </w:r>
      <w:r>
        <w:rPr>
          <w:sz w:val="24"/>
        </w:rPr>
        <w:tab/>
        <w:t>Finding:</w:t>
      </w:r>
    </w:p>
    <w:p w14:paraId="3172D463" w14:textId="77777777" w:rsidR="00515335" w:rsidRDefault="00515335" w:rsidP="00515335">
      <w:pPr>
        <w:numPr>
          <w:ilvl w:val="0"/>
          <w:numId w:val="25"/>
        </w:numPr>
        <w:spacing w:after="0" w:line="240" w:lineRule="auto"/>
        <w:rPr>
          <w:sz w:val="24"/>
        </w:rPr>
      </w:pPr>
      <w:r>
        <w:rPr>
          <w:sz w:val="24"/>
        </w:rPr>
        <w:t>Witness of examination</w:t>
      </w:r>
    </w:p>
    <w:p w14:paraId="1D4AB17C" w14:textId="77777777" w:rsidR="00515335" w:rsidRDefault="00515335" w:rsidP="00515335">
      <w:pPr>
        <w:rPr>
          <w:sz w:val="24"/>
        </w:rPr>
      </w:pPr>
    </w:p>
    <w:p w14:paraId="55879B84" w14:textId="77777777" w:rsidR="00515335" w:rsidRDefault="00515335" w:rsidP="00515335">
      <w:pPr>
        <w:rPr>
          <w:sz w:val="24"/>
        </w:rPr>
      </w:pPr>
      <w:r>
        <w:rPr>
          <w:sz w:val="24"/>
        </w:rPr>
        <w:t>* w.s.r./f. = without special result/findings</w:t>
      </w:r>
      <w:r>
        <w:rPr>
          <w:sz w:val="24"/>
        </w:rPr>
        <w:tab/>
      </w:r>
      <w:r>
        <w:rPr>
          <w:sz w:val="24"/>
        </w:rPr>
        <w:tab/>
        <w:t>Pec. = peculiarities: protocol no.</w:t>
      </w:r>
    </w:p>
    <w:p w14:paraId="4E65FD01" w14:textId="77777777" w:rsidR="00515335" w:rsidRDefault="00515335" w:rsidP="00515335">
      <w:pPr>
        <w:rPr>
          <w:sz w:val="24"/>
        </w:rPr>
      </w:pPr>
      <w:r>
        <w:rPr>
          <w:sz w:val="24"/>
        </w:rPr>
        <w:sym w:font="Symbol" w:char="F0B7"/>
      </w:r>
      <w:r>
        <w:rPr>
          <w:sz w:val="24"/>
        </w:rPr>
        <w:t xml:space="preserve"> (operations/surgery indicated by the owner, see declaration of owner)</w:t>
      </w:r>
    </w:p>
    <w:p w14:paraId="39A7F857" w14:textId="77777777" w:rsidR="00515335" w:rsidRDefault="00515335" w:rsidP="00515335">
      <w:pPr>
        <w:rPr>
          <w:sz w:val="24"/>
        </w:rPr>
      </w:pPr>
    </w:p>
    <w:p w14:paraId="7BEEE76F" w14:textId="77777777" w:rsidR="00515335" w:rsidRDefault="00515335" w:rsidP="00515335">
      <w:pPr>
        <w:rPr>
          <w:sz w:val="24"/>
        </w:rPr>
      </w:pPr>
      <w:r>
        <w:rPr>
          <w:sz w:val="24"/>
        </w:rPr>
        <w:t>Further examination recommended:</w:t>
      </w:r>
    </w:p>
    <w:p w14:paraId="1731989E" w14:textId="77777777" w:rsidR="00515335" w:rsidRDefault="00515335" w:rsidP="00515335">
      <w:pPr>
        <w:rPr>
          <w:sz w:val="24"/>
        </w:rPr>
      </w:pPr>
      <w:r>
        <w:rPr>
          <w:sz w:val="24"/>
        </w:rPr>
        <w:t>Team:</w:t>
      </w:r>
    </w:p>
    <w:p w14:paraId="64B8B2A6" w14:textId="77777777" w:rsidR="00515335" w:rsidRDefault="00515335" w:rsidP="00515335">
      <w:pPr>
        <w:rPr>
          <w:sz w:val="24"/>
        </w:rPr>
      </w:pPr>
      <w:r>
        <w:rPr>
          <w:sz w:val="24"/>
        </w:rPr>
        <w:t>Veterinary College:</w:t>
      </w:r>
    </w:p>
    <w:p w14:paraId="1CAA6E90" w14:textId="77777777" w:rsidR="00515335" w:rsidRDefault="00515335" w:rsidP="00515335">
      <w:pPr>
        <w:rPr>
          <w:sz w:val="24"/>
        </w:rPr>
      </w:pPr>
      <w:r>
        <w:rPr>
          <w:sz w:val="24"/>
        </w:rPr>
        <w:t>Reason for examination:</w:t>
      </w:r>
    </w:p>
    <w:p w14:paraId="51603F23" w14:textId="77777777" w:rsidR="00515335" w:rsidRDefault="00515335" w:rsidP="00515335">
      <w:pPr>
        <w:rPr>
          <w:sz w:val="24"/>
        </w:rPr>
      </w:pPr>
    </w:p>
    <w:p w14:paraId="7462FDB9" w14:textId="77777777" w:rsidR="00515335" w:rsidRDefault="00515335" w:rsidP="00515335">
      <w:pPr>
        <w:rPr>
          <w:sz w:val="24"/>
        </w:rPr>
      </w:pPr>
      <w:r>
        <w:rPr>
          <w:sz w:val="24"/>
        </w:rPr>
        <w:lastRenderedPageBreak/>
        <w:t xml:space="preserve">This veterinary certificate forms the basis for the licensing or the sale, respectively, of the stallion by the Verband hannoverscher Warmblutzüchter e.V. (reg.Soc.) </w:t>
      </w:r>
      <w:r>
        <w:rPr>
          <w:sz w:val="24"/>
          <w:lang w:val="de-DE"/>
        </w:rPr>
        <w:t xml:space="preserve">Lindhooper Str. 92, 27283 Verden, Germany. </w:t>
      </w:r>
      <w:r>
        <w:rPr>
          <w:sz w:val="24"/>
        </w:rPr>
        <w:t>The certificate is sent to the Verband hannoverscher Warmlbutzüchter e.V., Lindhooper Str. 92, 27283 Verden/Aller by the veterinarian.</w:t>
      </w:r>
    </w:p>
    <w:p w14:paraId="14ACA483" w14:textId="77777777" w:rsidR="00515335" w:rsidRDefault="00515335" w:rsidP="00515335">
      <w:pPr>
        <w:rPr>
          <w:sz w:val="24"/>
        </w:rPr>
      </w:pPr>
    </w:p>
    <w:p w14:paraId="3E2FE445" w14:textId="77777777" w:rsidR="00515335" w:rsidRDefault="00515335" w:rsidP="00515335">
      <w:pPr>
        <w:rPr>
          <w:sz w:val="24"/>
        </w:rPr>
      </w:pPr>
    </w:p>
    <w:p w14:paraId="4E550B20" w14:textId="77777777" w:rsidR="00515335" w:rsidRDefault="00515335" w:rsidP="00515335">
      <w:pPr>
        <w:rPr>
          <w:sz w:val="24"/>
        </w:rPr>
      </w:pPr>
    </w:p>
    <w:p w14:paraId="2F989F38" w14:textId="77777777" w:rsidR="00515335" w:rsidRDefault="00515335" w:rsidP="00515335">
      <w:pPr>
        <w:rPr>
          <w:sz w:val="24"/>
        </w:rPr>
      </w:pPr>
      <w:r>
        <w:rPr>
          <w:sz w:val="24"/>
        </w:rPr>
        <w:t>Address of veterinary surgeons incl. tel no.</w:t>
      </w:r>
    </w:p>
    <w:p w14:paraId="0D2103F5" w14:textId="77777777" w:rsidR="00515335" w:rsidRDefault="00515335" w:rsidP="00515335">
      <w:pPr>
        <w:rPr>
          <w:sz w:val="24"/>
        </w:rPr>
      </w:pPr>
    </w:p>
    <w:p w14:paraId="46A194F6" w14:textId="77777777" w:rsidR="00515335" w:rsidRDefault="00515335" w:rsidP="00515335">
      <w:pPr>
        <w:rPr>
          <w:sz w:val="24"/>
        </w:rPr>
      </w:pPr>
      <w:r>
        <w:rPr>
          <w:sz w:val="24"/>
        </w:rPr>
        <w:t xml:space="preserve">Place of examination: </w:t>
      </w:r>
      <w:r>
        <w:rPr>
          <w:sz w:val="24"/>
        </w:rPr>
        <w:tab/>
      </w:r>
      <w:r>
        <w:rPr>
          <w:sz w:val="24"/>
        </w:rPr>
        <w:tab/>
      </w:r>
      <w:r>
        <w:rPr>
          <w:sz w:val="24"/>
        </w:rPr>
        <w:tab/>
        <w:t>Date:</w:t>
      </w:r>
    </w:p>
    <w:p w14:paraId="3FDC7BBB" w14:textId="4FA7823D" w:rsidR="00FD2B91" w:rsidRDefault="00FD2B91">
      <w:pPr>
        <w:rPr>
          <w:sz w:val="24"/>
        </w:rPr>
      </w:pPr>
      <w:r>
        <w:rPr>
          <w:sz w:val="24"/>
        </w:rPr>
        <w:br w:type="page"/>
      </w:r>
    </w:p>
    <w:p w14:paraId="683C3FA4" w14:textId="77777777" w:rsidR="00515335" w:rsidRDefault="00515335" w:rsidP="00515335">
      <w:pPr>
        <w:rPr>
          <w:sz w:val="24"/>
        </w:rPr>
      </w:pPr>
    </w:p>
    <w:p w14:paraId="54F6BC3D" w14:textId="7DC60395" w:rsidR="00C549A4" w:rsidRDefault="00C549A4" w:rsidP="0060751A">
      <w:pPr>
        <w:spacing w:before="240" w:after="120"/>
        <w:rPr>
          <w:rStyle w:val="First"/>
          <w:rFonts w:asciiTheme="majorHAnsi" w:hAnsiTheme="majorHAnsi" w:cstheme="majorHAnsi"/>
          <w:sz w:val="28"/>
          <w:szCs w:val="28"/>
        </w:rPr>
      </w:pPr>
      <w:r w:rsidRPr="0060751A">
        <w:rPr>
          <w:rStyle w:val="First"/>
          <w:rFonts w:asciiTheme="majorHAnsi" w:hAnsiTheme="majorHAnsi" w:cstheme="majorHAnsi"/>
          <w:sz w:val="28"/>
          <w:szCs w:val="28"/>
        </w:rPr>
        <w:t>X-</w:t>
      </w:r>
      <w:r w:rsidR="0060751A">
        <w:rPr>
          <w:rStyle w:val="First"/>
          <w:rFonts w:asciiTheme="majorHAnsi" w:hAnsiTheme="majorHAnsi" w:cstheme="majorHAnsi"/>
          <w:sz w:val="28"/>
          <w:szCs w:val="28"/>
        </w:rPr>
        <w:t>Rays</w:t>
      </w:r>
    </w:p>
    <w:p w14:paraId="30845920" w14:textId="2C95F691" w:rsidR="001C0062" w:rsidRDefault="003A4608" w:rsidP="001C0062">
      <w:pPr>
        <w:rPr>
          <w:rStyle w:val="First"/>
          <w:rFonts w:asciiTheme="majorHAnsi" w:hAnsiTheme="majorHAnsi" w:cstheme="majorHAnsi"/>
          <w:sz w:val="28"/>
          <w:szCs w:val="28"/>
        </w:rPr>
      </w:pPr>
      <w:r>
        <w:rPr>
          <w:rFonts w:ascii="Calibri" w:hAnsi="Calibri" w:cs="Calibri"/>
        </w:rPr>
        <w:t xml:space="preserve">The following should be given to the Vet taking the X-Rays. </w:t>
      </w:r>
      <w:r w:rsidR="001C0062">
        <w:rPr>
          <w:rFonts w:ascii="Calibri" w:hAnsi="Calibri" w:cs="Calibri"/>
        </w:rPr>
        <w:t xml:space="preserve">Note 3 x-rays per hock. The x-rays need to be sent to Germany for approval prior to the licensing so please do a few weeks before the day. Please make sure your vet understands the angles on the protocol or Germany will not accept the x-rays and they will need to be redone. Shoes </w:t>
      </w:r>
      <w:r w:rsidR="001C0062">
        <w:rPr>
          <w:rFonts w:ascii="Calibri" w:hAnsi="Calibri" w:cs="Calibri"/>
          <w:b/>
          <w:bCs/>
        </w:rPr>
        <w:t>must be removed</w:t>
      </w:r>
      <w:r w:rsidR="001C0062">
        <w:rPr>
          <w:rFonts w:ascii="Calibri" w:hAnsi="Calibri" w:cs="Calibri"/>
        </w:rPr>
        <w:t xml:space="preserve"> for the x-rays.</w:t>
      </w:r>
      <w:r>
        <w:rPr>
          <w:rFonts w:ascii="Calibri" w:hAnsi="Calibri" w:cs="Calibri"/>
        </w:rPr>
        <w:t xml:space="preserve"> </w:t>
      </w:r>
      <w:r w:rsidR="00EB3221">
        <w:rPr>
          <w:rFonts w:ascii="Calibri" w:hAnsi="Calibri" w:cs="Calibri"/>
        </w:rPr>
        <w:t xml:space="preserve">A digital copy of the set of x-rays should be sent to </w:t>
      </w:r>
      <w:hyperlink r:id="rId14" w:history="1">
        <w:r w:rsidR="00EB3221" w:rsidRPr="00E8719B">
          <w:rPr>
            <w:rStyle w:val="Hyperlink"/>
            <w:rFonts w:ascii="Calibri" w:hAnsi="Calibri" w:cs="Calibri"/>
          </w:rPr>
          <w:t>hanoverian@hanoverian.org.au</w:t>
        </w:r>
      </w:hyperlink>
      <w:r w:rsidR="00EB3221">
        <w:rPr>
          <w:rFonts w:ascii="Calibri" w:hAnsi="Calibri" w:cs="Calibri"/>
        </w:rPr>
        <w:t>. Please check all x-rays required are included.</w:t>
      </w:r>
    </w:p>
    <w:p w14:paraId="1525EF3B" w14:textId="77777777" w:rsidR="00FD2B91" w:rsidRDefault="00FD2B91" w:rsidP="00FD2B91">
      <w:pPr>
        <w:pStyle w:val="BodyText"/>
        <w:kinsoku w:val="0"/>
        <w:overflowPunct w:val="0"/>
        <w:ind w:left="121" w:right="215" w:firstLine="0"/>
      </w:pPr>
      <w:r>
        <w:t xml:space="preserve">The Hanoverian Society’s x-ray protocol is based upon the society’s studbook reciprocity with the </w:t>
      </w:r>
      <w:r>
        <w:rPr>
          <w:i/>
          <w:iCs/>
        </w:rPr>
        <w:t>Hannoveraner Verband</w:t>
      </w:r>
      <w:r>
        <w:t>. In order to proceed to the licensing, the owner of a stallion candidate must provide the following required radiographic views:</w:t>
      </w:r>
    </w:p>
    <w:p w14:paraId="6B575571" w14:textId="77777777" w:rsidR="00FD2B91" w:rsidRDefault="00FD2B91" w:rsidP="00FD2B91">
      <w:pPr>
        <w:pStyle w:val="BodyText"/>
        <w:kinsoku w:val="0"/>
        <w:overflowPunct w:val="0"/>
      </w:pPr>
    </w:p>
    <w:p w14:paraId="1075B3EF" w14:textId="77777777" w:rsidR="00FD2B91" w:rsidRDefault="00FD2B91" w:rsidP="00FD2B91">
      <w:pPr>
        <w:pStyle w:val="ListParagraph"/>
        <w:widowControl w:val="0"/>
        <w:numPr>
          <w:ilvl w:val="0"/>
          <w:numId w:val="27"/>
        </w:numPr>
        <w:tabs>
          <w:tab w:val="left" w:pos="347"/>
        </w:tabs>
        <w:kinsoku w:val="0"/>
        <w:overflowPunct w:val="0"/>
        <w:autoSpaceDE w:val="0"/>
        <w:autoSpaceDN w:val="0"/>
        <w:adjustRightInd w:val="0"/>
        <w:spacing w:after="0" w:line="240" w:lineRule="auto"/>
        <w:contextualSpacing w:val="0"/>
      </w:pPr>
      <w:r>
        <w:t>P3/Navicular (Fore limb</w:t>
      </w:r>
      <w:r>
        <w:rPr>
          <w:spacing w:val="-1"/>
        </w:rPr>
        <w:t xml:space="preserve"> </w:t>
      </w:r>
      <w:r>
        <w:t>only)</w:t>
      </w:r>
    </w:p>
    <w:p w14:paraId="0E849040" w14:textId="77777777" w:rsidR="00FD2B91" w:rsidRDefault="00FD2B91" w:rsidP="00FD2B91">
      <w:pPr>
        <w:pStyle w:val="ListParagraph"/>
        <w:widowControl w:val="0"/>
        <w:numPr>
          <w:ilvl w:val="1"/>
          <w:numId w:val="27"/>
        </w:numPr>
        <w:tabs>
          <w:tab w:val="left" w:pos="1089"/>
        </w:tabs>
        <w:kinsoku w:val="0"/>
        <w:overflowPunct w:val="0"/>
        <w:autoSpaceDE w:val="0"/>
        <w:autoSpaceDN w:val="0"/>
        <w:adjustRightInd w:val="0"/>
        <w:spacing w:after="0" w:line="240" w:lineRule="auto"/>
        <w:ind w:hanging="243"/>
        <w:contextualSpacing w:val="0"/>
      </w:pPr>
      <w:r>
        <w:t>Lateromedial (Must be elevated on a block to evaluate the entire</w:t>
      </w:r>
      <w:r>
        <w:rPr>
          <w:spacing w:val="-9"/>
        </w:rPr>
        <w:t xml:space="preserve"> </w:t>
      </w:r>
      <w:r>
        <w:t>hoof).</w:t>
      </w:r>
    </w:p>
    <w:p w14:paraId="0E9E921D" w14:textId="77777777" w:rsidR="00FD2B91" w:rsidRDefault="00FD2B91" w:rsidP="00FD2B91">
      <w:pPr>
        <w:pStyle w:val="ListParagraph"/>
        <w:widowControl w:val="0"/>
        <w:numPr>
          <w:ilvl w:val="1"/>
          <w:numId w:val="27"/>
        </w:numPr>
        <w:tabs>
          <w:tab w:val="left" w:pos="1082"/>
        </w:tabs>
        <w:kinsoku w:val="0"/>
        <w:overflowPunct w:val="0"/>
        <w:autoSpaceDE w:val="0"/>
        <w:autoSpaceDN w:val="0"/>
        <w:adjustRightInd w:val="0"/>
        <w:spacing w:after="0" w:line="240" w:lineRule="auto"/>
        <w:ind w:right="418" w:hanging="240"/>
        <w:contextualSpacing w:val="0"/>
      </w:pPr>
      <w:r>
        <w:t>60° dorsoproximal-palmardistal oblique, commonly known as a DV (Must have clear interpretation of the navicular bone, shoes must be removed if unable to view the navicular bone in its</w:t>
      </w:r>
      <w:r>
        <w:rPr>
          <w:spacing w:val="-3"/>
        </w:rPr>
        <w:t xml:space="preserve"> </w:t>
      </w:r>
      <w:r>
        <w:t>entirety).</w:t>
      </w:r>
    </w:p>
    <w:p w14:paraId="7458121D" w14:textId="77777777" w:rsidR="00FD2B91" w:rsidRDefault="00FD2B91" w:rsidP="00FD2B91">
      <w:pPr>
        <w:pStyle w:val="BodyText"/>
        <w:kinsoku w:val="0"/>
        <w:overflowPunct w:val="0"/>
        <w:spacing w:before="1"/>
      </w:pPr>
    </w:p>
    <w:p w14:paraId="71BBC97C" w14:textId="77777777" w:rsidR="00FD2B91" w:rsidRDefault="00FD2B91" w:rsidP="00FD2B91">
      <w:pPr>
        <w:pStyle w:val="ListParagraph"/>
        <w:widowControl w:val="0"/>
        <w:numPr>
          <w:ilvl w:val="0"/>
          <w:numId w:val="27"/>
        </w:numPr>
        <w:tabs>
          <w:tab w:val="left" w:pos="362"/>
        </w:tabs>
        <w:kinsoku w:val="0"/>
        <w:overflowPunct w:val="0"/>
        <w:autoSpaceDE w:val="0"/>
        <w:autoSpaceDN w:val="0"/>
        <w:adjustRightInd w:val="0"/>
        <w:spacing w:after="0" w:line="240" w:lineRule="auto"/>
        <w:ind w:left="361" w:hanging="243"/>
        <w:contextualSpacing w:val="0"/>
      </w:pPr>
      <w:r>
        <w:t>Fetlock</w:t>
      </w:r>
    </w:p>
    <w:p w14:paraId="4C2D8A10" w14:textId="77777777" w:rsidR="00FD2B91" w:rsidRDefault="00FD2B91" w:rsidP="00FD2B91">
      <w:pPr>
        <w:pStyle w:val="ListParagraph"/>
        <w:widowControl w:val="0"/>
        <w:numPr>
          <w:ilvl w:val="1"/>
          <w:numId w:val="27"/>
        </w:numPr>
        <w:tabs>
          <w:tab w:val="left" w:pos="1082"/>
        </w:tabs>
        <w:kinsoku w:val="0"/>
        <w:overflowPunct w:val="0"/>
        <w:autoSpaceDE w:val="0"/>
        <w:autoSpaceDN w:val="0"/>
        <w:adjustRightInd w:val="0"/>
        <w:spacing w:after="0" w:line="240" w:lineRule="auto"/>
        <w:ind w:right="760" w:hanging="240"/>
        <w:contextualSpacing w:val="0"/>
      </w:pPr>
      <w:r>
        <w:t>Lateromedial (flexed in fore limb, standing in hind limb, clearly visualizing</w:t>
      </w:r>
      <w:r>
        <w:rPr>
          <w:spacing w:val="-10"/>
        </w:rPr>
        <w:t xml:space="preserve"> </w:t>
      </w:r>
      <w:r>
        <w:t>the sagittal ridge of the distal</w:t>
      </w:r>
      <w:r>
        <w:rPr>
          <w:spacing w:val="-8"/>
        </w:rPr>
        <w:t xml:space="preserve"> </w:t>
      </w:r>
      <w:r>
        <w:t>cannon).</w:t>
      </w:r>
    </w:p>
    <w:p w14:paraId="0A1676EF" w14:textId="77777777" w:rsidR="00FD2B91" w:rsidRDefault="00FD2B91" w:rsidP="00FD2B91">
      <w:pPr>
        <w:pStyle w:val="ListParagraph"/>
        <w:widowControl w:val="0"/>
        <w:numPr>
          <w:ilvl w:val="1"/>
          <w:numId w:val="27"/>
        </w:numPr>
        <w:tabs>
          <w:tab w:val="left" w:pos="1082"/>
        </w:tabs>
        <w:kinsoku w:val="0"/>
        <w:overflowPunct w:val="0"/>
        <w:autoSpaceDE w:val="0"/>
        <w:autoSpaceDN w:val="0"/>
        <w:adjustRightInd w:val="0"/>
        <w:spacing w:after="0" w:line="240" w:lineRule="auto"/>
        <w:ind w:right="875" w:hanging="240"/>
        <w:contextualSpacing w:val="0"/>
      </w:pPr>
      <w:r>
        <w:t>Dorsal 10° proximal-palmar/plantarodistal oblique, commonly known as a</w:t>
      </w:r>
      <w:r>
        <w:rPr>
          <w:spacing w:val="-25"/>
        </w:rPr>
        <w:t xml:space="preserve"> </w:t>
      </w:r>
      <w:r>
        <w:t>DP (elevating seasmoids apart from P1 visualizing the distal</w:t>
      </w:r>
      <w:r>
        <w:rPr>
          <w:spacing w:val="-9"/>
        </w:rPr>
        <w:t xml:space="preserve"> </w:t>
      </w:r>
      <w:r>
        <w:t>cannon).</w:t>
      </w:r>
    </w:p>
    <w:p w14:paraId="1ADD709D" w14:textId="77777777" w:rsidR="00FD2B91" w:rsidRDefault="00FD2B91" w:rsidP="00FD2B91">
      <w:pPr>
        <w:pStyle w:val="BodyText"/>
        <w:kinsoku w:val="0"/>
        <w:overflowPunct w:val="0"/>
      </w:pPr>
    </w:p>
    <w:p w14:paraId="3C35FCF2" w14:textId="77777777" w:rsidR="00FD2B91" w:rsidRDefault="00FD2B91" w:rsidP="00FD2B91">
      <w:pPr>
        <w:pStyle w:val="ListParagraph"/>
        <w:widowControl w:val="0"/>
        <w:numPr>
          <w:ilvl w:val="0"/>
          <w:numId w:val="27"/>
        </w:numPr>
        <w:tabs>
          <w:tab w:val="left" w:pos="347"/>
        </w:tabs>
        <w:kinsoku w:val="0"/>
        <w:overflowPunct w:val="0"/>
        <w:autoSpaceDE w:val="0"/>
        <w:autoSpaceDN w:val="0"/>
        <w:adjustRightInd w:val="0"/>
        <w:spacing w:after="0" w:line="240" w:lineRule="auto"/>
        <w:contextualSpacing w:val="0"/>
      </w:pPr>
      <w:r>
        <w:t>Tarsus</w:t>
      </w:r>
    </w:p>
    <w:p w14:paraId="7E359572" w14:textId="77777777" w:rsidR="00FD2B91" w:rsidRDefault="00FD2B91" w:rsidP="00FD2B91">
      <w:pPr>
        <w:pStyle w:val="ListParagraph"/>
        <w:widowControl w:val="0"/>
        <w:numPr>
          <w:ilvl w:val="1"/>
          <w:numId w:val="27"/>
        </w:numPr>
        <w:tabs>
          <w:tab w:val="left" w:pos="1082"/>
        </w:tabs>
        <w:kinsoku w:val="0"/>
        <w:overflowPunct w:val="0"/>
        <w:autoSpaceDE w:val="0"/>
        <w:autoSpaceDN w:val="0"/>
        <w:adjustRightInd w:val="0"/>
        <w:spacing w:after="0" w:line="240" w:lineRule="auto"/>
        <w:ind w:right="438" w:hanging="240"/>
        <w:contextualSpacing w:val="0"/>
      </w:pPr>
      <w:r>
        <w:t>45° dorsomedial/posteriorlateral oblique (highlighting the distal intermediate</w:t>
      </w:r>
      <w:r>
        <w:rPr>
          <w:spacing w:val="-11"/>
        </w:rPr>
        <w:t xml:space="preserve"> </w:t>
      </w:r>
      <w:r>
        <w:t>ridge of the tibia and the distal lateral trochlear ridge of the</w:t>
      </w:r>
      <w:r>
        <w:rPr>
          <w:spacing w:val="-8"/>
        </w:rPr>
        <w:t xml:space="preserve"> </w:t>
      </w:r>
      <w:r>
        <w:t>talus).</w:t>
      </w:r>
    </w:p>
    <w:p w14:paraId="68B325D5" w14:textId="77777777" w:rsidR="00FD2B91" w:rsidRDefault="00FD2B91" w:rsidP="00FD2B91">
      <w:pPr>
        <w:pStyle w:val="ListParagraph"/>
        <w:widowControl w:val="0"/>
        <w:numPr>
          <w:ilvl w:val="1"/>
          <w:numId w:val="27"/>
        </w:numPr>
        <w:tabs>
          <w:tab w:val="left" w:pos="1094"/>
        </w:tabs>
        <w:kinsoku w:val="0"/>
        <w:overflowPunct w:val="0"/>
        <w:autoSpaceDE w:val="0"/>
        <w:autoSpaceDN w:val="0"/>
        <w:adjustRightInd w:val="0"/>
        <w:spacing w:after="0" w:line="240" w:lineRule="auto"/>
        <w:ind w:left="1093" w:hanging="255"/>
        <w:contextualSpacing w:val="0"/>
      </w:pPr>
      <w:r>
        <w:t>Dorsoplantar view at 10° lateral (highlighting the medial malleolus of the distal</w:t>
      </w:r>
      <w:r>
        <w:rPr>
          <w:spacing w:val="-25"/>
        </w:rPr>
        <w:t xml:space="preserve"> </w:t>
      </w:r>
      <w:r>
        <w:t>tibia).</w:t>
      </w:r>
    </w:p>
    <w:p w14:paraId="3BBF3A1D" w14:textId="77777777" w:rsidR="00FD2B91" w:rsidRDefault="00FD2B91" w:rsidP="00FD2B91">
      <w:pPr>
        <w:pStyle w:val="BodyText"/>
        <w:kinsoku w:val="0"/>
        <w:overflowPunct w:val="0"/>
      </w:pPr>
    </w:p>
    <w:p w14:paraId="32254D4B" w14:textId="77777777" w:rsidR="00FD2B91" w:rsidRDefault="00FD2B91" w:rsidP="00FD2B91">
      <w:pPr>
        <w:pStyle w:val="ListParagraph"/>
        <w:widowControl w:val="0"/>
        <w:numPr>
          <w:ilvl w:val="0"/>
          <w:numId w:val="27"/>
        </w:numPr>
        <w:tabs>
          <w:tab w:val="left" w:pos="362"/>
        </w:tabs>
        <w:kinsoku w:val="0"/>
        <w:overflowPunct w:val="0"/>
        <w:autoSpaceDE w:val="0"/>
        <w:autoSpaceDN w:val="0"/>
        <w:adjustRightInd w:val="0"/>
        <w:spacing w:after="0" w:line="240" w:lineRule="auto"/>
        <w:ind w:left="361" w:hanging="243"/>
        <w:contextualSpacing w:val="0"/>
      </w:pPr>
      <w:r>
        <w:t>Stifle</w:t>
      </w:r>
    </w:p>
    <w:p w14:paraId="5C12F928" w14:textId="77777777" w:rsidR="00FD2B91" w:rsidRDefault="00FD2B91" w:rsidP="00FD2B91">
      <w:pPr>
        <w:pStyle w:val="ListParagraph"/>
        <w:widowControl w:val="0"/>
        <w:numPr>
          <w:ilvl w:val="1"/>
          <w:numId w:val="27"/>
        </w:numPr>
        <w:tabs>
          <w:tab w:val="left" w:pos="1089"/>
        </w:tabs>
        <w:kinsoku w:val="0"/>
        <w:overflowPunct w:val="0"/>
        <w:autoSpaceDE w:val="0"/>
        <w:autoSpaceDN w:val="0"/>
        <w:adjustRightInd w:val="0"/>
        <w:spacing w:after="0" w:line="240" w:lineRule="auto"/>
        <w:ind w:hanging="243"/>
        <w:contextualSpacing w:val="0"/>
      </w:pPr>
      <w:r>
        <w:t>Lateromedial (including the</w:t>
      </w:r>
      <w:r>
        <w:rPr>
          <w:spacing w:val="-5"/>
        </w:rPr>
        <w:t xml:space="preserve"> </w:t>
      </w:r>
      <w:r>
        <w:t>patella)</w:t>
      </w:r>
    </w:p>
    <w:p w14:paraId="5EED553C" w14:textId="77777777" w:rsidR="00FD2B91" w:rsidRDefault="00FD2B91" w:rsidP="00FD2B91">
      <w:pPr>
        <w:pStyle w:val="ListParagraph"/>
        <w:widowControl w:val="0"/>
        <w:numPr>
          <w:ilvl w:val="1"/>
          <w:numId w:val="27"/>
        </w:numPr>
        <w:tabs>
          <w:tab w:val="left" w:pos="1082"/>
        </w:tabs>
        <w:kinsoku w:val="0"/>
        <w:overflowPunct w:val="0"/>
        <w:autoSpaceDE w:val="0"/>
        <w:autoSpaceDN w:val="0"/>
        <w:adjustRightInd w:val="0"/>
        <w:spacing w:before="1" w:after="0" w:line="242" w:lineRule="auto"/>
        <w:ind w:right="417" w:hanging="240"/>
        <w:contextualSpacing w:val="0"/>
      </w:pPr>
      <w:r>
        <w:t>Caudal 60° lateral-craniaomedial oblique (highlighting the medial femoral condyle in its</w:t>
      </w:r>
      <w:r>
        <w:rPr>
          <w:spacing w:val="-1"/>
        </w:rPr>
        <w:t xml:space="preserve"> </w:t>
      </w:r>
      <w:r>
        <w:t>entirety).</w:t>
      </w:r>
    </w:p>
    <w:p w14:paraId="51EBD99B" w14:textId="77777777" w:rsidR="00FD2B91" w:rsidRDefault="00FD2B91" w:rsidP="00FD2B91">
      <w:pPr>
        <w:pStyle w:val="BodyText"/>
        <w:kinsoku w:val="0"/>
        <w:overflowPunct w:val="0"/>
        <w:spacing w:before="10"/>
      </w:pPr>
    </w:p>
    <w:p w14:paraId="6007DDFB" w14:textId="77777777" w:rsidR="00FD2B91" w:rsidRDefault="00FD2B91" w:rsidP="00FD2B91">
      <w:pPr>
        <w:pStyle w:val="ListParagraph"/>
        <w:widowControl w:val="0"/>
        <w:numPr>
          <w:ilvl w:val="0"/>
          <w:numId w:val="26"/>
        </w:numPr>
        <w:tabs>
          <w:tab w:val="left" w:pos="482"/>
        </w:tabs>
        <w:kinsoku w:val="0"/>
        <w:overflowPunct w:val="0"/>
        <w:autoSpaceDE w:val="0"/>
        <w:autoSpaceDN w:val="0"/>
        <w:adjustRightInd w:val="0"/>
        <w:spacing w:after="0" w:line="240" w:lineRule="auto"/>
        <w:ind w:right="303"/>
        <w:contextualSpacing w:val="0"/>
      </w:pPr>
      <w:r>
        <w:t>There is no longer a grading system. Based upon the findings of the radiologists, the stallion’s x-rays will be determined to be either acceptable (i.e. horse may proceed to the licensing) or not acceptable (horse will be withdrawn from the licensing). A description</w:t>
      </w:r>
      <w:r>
        <w:rPr>
          <w:spacing w:val="-14"/>
        </w:rPr>
        <w:t xml:space="preserve"> </w:t>
      </w:r>
      <w:r>
        <w:t>of the radiographic findings will be</w:t>
      </w:r>
      <w:r>
        <w:rPr>
          <w:spacing w:val="-4"/>
        </w:rPr>
        <w:t xml:space="preserve"> </w:t>
      </w:r>
      <w:r>
        <w:t>documented.</w:t>
      </w:r>
    </w:p>
    <w:p w14:paraId="28DBDBBF" w14:textId="77777777" w:rsidR="00FD2B91" w:rsidRDefault="00FD2B91" w:rsidP="00FD2B91">
      <w:pPr>
        <w:pStyle w:val="BodyText"/>
        <w:kinsoku w:val="0"/>
        <w:overflowPunct w:val="0"/>
        <w:spacing w:before="4"/>
        <w:rPr>
          <w:sz w:val="25"/>
          <w:szCs w:val="25"/>
        </w:rPr>
      </w:pPr>
    </w:p>
    <w:p w14:paraId="158A0801" w14:textId="77777777" w:rsidR="00FD2B91" w:rsidRDefault="00FD2B91" w:rsidP="00FD2B91">
      <w:pPr>
        <w:pStyle w:val="ListParagraph"/>
        <w:widowControl w:val="0"/>
        <w:numPr>
          <w:ilvl w:val="0"/>
          <w:numId w:val="26"/>
        </w:numPr>
        <w:tabs>
          <w:tab w:val="left" w:pos="482"/>
        </w:tabs>
        <w:kinsoku w:val="0"/>
        <w:overflowPunct w:val="0"/>
        <w:autoSpaceDE w:val="0"/>
        <w:autoSpaceDN w:val="0"/>
        <w:adjustRightInd w:val="0"/>
        <w:spacing w:before="1" w:after="0" w:line="240" w:lineRule="auto"/>
        <w:ind w:right="456"/>
        <w:contextualSpacing w:val="0"/>
      </w:pPr>
      <w:r>
        <w:lastRenderedPageBreak/>
        <w:t>Any invasive joint surgery that has been performed must be reported when the radiographs are submitted. Pre-operative radiographs of the specified joint or joints must be</w:t>
      </w:r>
      <w:r>
        <w:rPr>
          <w:spacing w:val="-14"/>
        </w:rPr>
        <w:t xml:space="preserve"> </w:t>
      </w:r>
      <w:r>
        <w:t>included.</w:t>
      </w:r>
    </w:p>
    <w:p w14:paraId="6B61CB21" w14:textId="77777777" w:rsidR="00FD2B91" w:rsidRDefault="00FD2B91" w:rsidP="00FD2B91">
      <w:pPr>
        <w:pStyle w:val="BodyText"/>
        <w:kinsoku w:val="0"/>
        <w:overflowPunct w:val="0"/>
        <w:spacing w:before="4"/>
        <w:rPr>
          <w:sz w:val="25"/>
          <w:szCs w:val="25"/>
        </w:rPr>
      </w:pPr>
    </w:p>
    <w:p w14:paraId="21BA96BE" w14:textId="77777777" w:rsidR="00FD2B91" w:rsidRDefault="00FD2B91" w:rsidP="00FD2B91">
      <w:pPr>
        <w:pStyle w:val="ListParagraph"/>
        <w:widowControl w:val="0"/>
        <w:numPr>
          <w:ilvl w:val="0"/>
          <w:numId w:val="26"/>
        </w:numPr>
        <w:tabs>
          <w:tab w:val="left" w:pos="482"/>
        </w:tabs>
        <w:kinsoku w:val="0"/>
        <w:overflowPunct w:val="0"/>
        <w:autoSpaceDE w:val="0"/>
        <w:autoSpaceDN w:val="0"/>
        <w:adjustRightInd w:val="0"/>
        <w:spacing w:after="0" w:line="240" w:lineRule="auto"/>
        <w:ind w:right="395"/>
        <w:contextualSpacing w:val="0"/>
      </w:pPr>
      <w:r>
        <w:t>With regard to OCD: Stifles must be free from positive finding. Bilateral OCD</w:t>
      </w:r>
      <w:r>
        <w:rPr>
          <w:spacing w:val="-17"/>
        </w:rPr>
        <w:t xml:space="preserve"> </w:t>
      </w:r>
      <w:r>
        <w:t>fragments in the tarsi are not acceptable. Severe/extensive OCD fragments in a tarsus or a fetlock are not acceptable. One fragment in a tarsus and one further joint, excluding the tarsus or stifle, is</w:t>
      </w:r>
      <w:r>
        <w:rPr>
          <w:spacing w:val="-1"/>
        </w:rPr>
        <w:t xml:space="preserve"> </w:t>
      </w:r>
      <w:r>
        <w:t>acceptable.</w:t>
      </w:r>
    </w:p>
    <w:p w14:paraId="0E35C447" w14:textId="77777777" w:rsidR="00FD2B91" w:rsidRDefault="00FD2B91" w:rsidP="00FD2B91">
      <w:pPr>
        <w:pStyle w:val="ListParagraph"/>
      </w:pPr>
    </w:p>
    <w:p w14:paraId="3FB795AF" w14:textId="77777777" w:rsidR="00FD2B91" w:rsidRDefault="00FD2B91" w:rsidP="00FD2B91">
      <w:pPr>
        <w:pStyle w:val="BodyText"/>
        <w:kinsoku w:val="0"/>
        <w:overflowPunct w:val="0"/>
        <w:spacing w:before="5"/>
        <w:rPr>
          <w:sz w:val="25"/>
          <w:szCs w:val="25"/>
        </w:rPr>
      </w:pPr>
    </w:p>
    <w:p w14:paraId="00F635C4" w14:textId="77777777" w:rsidR="00FD2B91" w:rsidRDefault="00FD2B91" w:rsidP="00FD2B91">
      <w:pPr>
        <w:pStyle w:val="ListParagraph"/>
        <w:widowControl w:val="0"/>
        <w:numPr>
          <w:ilvl w:val="0"/>
          <w:numId w:val="26"/>
        </w:numPr>
        <w:tabs>
          <w:tab w:val="left" w:pos="482"/>
        </w:tabs>
        <w:kinsoku w:val="0"/>
        <w:overflowPunct w:val="0"/>
        <w:autoSpaceDE w:val="0"/>
        <w:autoSpaceDN w:val="0"/>
        <w:adjustRightInd w:val="0"/>
        <w:spacing w:after="0" w:line="240" w:lineRule="auto"/>
        <w:ind w:hanging="363"/>
        <w:contextualSpacing w:val="0"/>
      </w:pPr>
      <w:r>
        <w:t>Stallions will not be deemed acceptable with severe navicular or spavin</w:t>
      </w:r>
      <w:r>
        <w:rPr>
          <w:spacing w:val="-11"/>
        </w:rPr>
        <w:t xml:space="preserve"> </w:t>
      </w:r>
      <w:r>
        <w:t>changes.</w:t>
      </w:r>
    </w:p>
    <w:p w14:paraId="007955DB" w14:textId="77777777" w:rsidR="00FD2B91" w:rsidRDefault="00FD2B91" w:rsidP="00FD2B91">
      <w:pPr>
        <w:pStyle w:val="ListParagraph"/>
        <w:tabs>
          <w:tab w:val="left" w:pos="482"/>
        </w:tabs>
        <w:kinsoku w:val="0"/>
        <w:overflowPunct w:val="0"/>
      </w:pPr>
    </w:p>
    <w:p w14:paraId="49DF6822" w14:textId="22A1BA1B" w:rsidR="00FD2B91" w:rsidRDefault="00FD2B91" w:rsidP="00FD2B91">
      <w:pPr>
        <w:pStyle w:val="ListParagraph"/>
        <w:tabs>
          <w:tab w:val="left" w:pos="482"/>
        </w:tabs>
        <w:kinsoku w:val="0"/>
        <w:overflowPunct w:val="0"/>
      </w:pPr>
      <w:r>
        <w:tab/>
      </w:r>
      <w:r>
        <w:tab/>
      </w:r>
      <w:r>
        <w:tab/>
      </w:r>
      <w:r>
        <w:tab/>
      </w:r>
      <w:r>
        <w:tab/>
      </w:r>
      <w:r>
        <w:tab/>
      </w:r>
      <w:r>
        <w:tab/>
      </w:r>
    </w:p>
    <w:p w14:paraId="1AAAC0D2" w14:textId="77777777" w:rsidR="00FD2B91" w:rsidRDefault="00FD2B91" w:rsidP="00FD2B91">
      <w:pPr>
        <w:pStyle w:val="ListParagraph"/>
        <w:tabs>
          <w:tab w:val="left" w:pos="482"/>
        </w:tabs>
        <w:kinsoku w:val="0"/>
        <w:overflowPunct w:val="0"/>
      </w:pPr>
    </w:p>
    <w:p w14:paraId="5BF01903" w14:textId="4D2CDFA8" w:rsidR="00FD2B91" w:rsidRDefault="00FD2B91" w:rsidP="00FD2B91">
      <w:pPr>
        <w:pStyle w:val="Heading1"/>
        <w:kinsoku w:val="0"/>
        <w:overflowPunct w:val="0"/>
      </w:pPr>
      <w:r>
        <w:rPr>
          <w:u w:val="thick"/>
        </w:rPr>
        <w:t>Delivery</w:t>
      </w:r>
    </w:p>
    <w:p w14:paraId="237959E1" w14:textId="77FE3A6C" w:rsidR="00FD2B91" w:rsidRDefault="00FD2B91" w:rsidP="00FD2B91">
      <w:pPr>
        <w:pStyle w:val="BodyText"/>
        <w:kinsoku w:val="0"/>
        <w:overflowPunct w:val="0"/>
        <w:spacing w:before="90" w:line="480" w:lineRule="auto"/>
        <w:ind w:left="121" w:right="1040" w:firstLine="0"/>
      </w:pPr>
      <w:r>
        <w:t xml:space="preserve">All studies must be in DICOM format. JPEG images will not be accepted. Radiographs should be emailed to: </w:t>
      </w:r>
      <w:hyperlink r:id="rId15" w:history="1">
        <w:r w:rsidRPr="00CB5141">
          <w:rPr>
            <w:rStyle w:val="Hyperlink"/>
          </w:rPr>
          <w:t>hanoverian@hanoverian.org.au</w:t>
        </w:r>
      </w:hyperlink>
      <w:r>
        <w:t>. If preferred, DICOM files can also be sent via jump/flash drive to:</w:t>
      </w:r>
    </w:p>
    <w:p w14:paraId="0179CAC8" w14:textId="77777777" w:rsidR="00FD2B91" w:rsidRDefault="00FD2B91" w:rsidP="00FD2B91">
      <w:pPr>
        <w:pStyle w:val="BodyText"/>
        <w:kinsoku w:val="0"/>
        <w:overflowPunct w:val="0"/>
      </w:pPr>
    </w:p>
    <w:p w14:paraId="38651D6B" w14:textId="77777777" w:rsidR="00FD2B91" w:rsidRDefault="00FD2B91" w:rsidP="00FD2B91">
      <w:pPr>
        <w:pStyle w:val="BodyText"/>
        <w:kinsoku w:val="0"/>
        <w:overflowPunct w:val="0"/>
        <w:ind w:right="5794"/>
      </w:pPr>
      <w:r>
        <w:t>HHSA Registrar</w:t>
      </w:r>
    </w:p>
    <w:p w14:paraId="4E162CBA" w14:textId="49711EF5" w:rsidR="00FD2B91" w:rsidRDefault="00FD2B91" w:rsidP="00FD2B91">
      <w:pPr>
        <w:pStyle w:val="BodyText"/>
        <w:kinsoku w:val="0"/>
        <w:overflowPunct w:val="0"/>
        <w:ind w:left="360" w:right="5794" w:firstLine="0"/>
      </w:pPr>
      <w:r>
        <w:t>303 Tallegalla Rd, Tallegalla, QLD 4340</w:t>
      </w:r>
    </w:p>
    <w:p w14:paraId="43BEC7D7" w14:textId="6A9ACC96" w:rsidR="00FD2B91" w:rsidRDefault="00FD2B91" w:rsidP="00FD2B91">
      <w:pPr>
        <w:pStyle w:val="BodyText"/>
        <w:kinsoku w:val="0"/>
        <w:overflowPunct w:val="0"/>
      </w:pPr>
      <w:r>
        <w:t>Mobile: 0407 144 403</w:t>
      </w:r>
    </w:p>
    <w:p w14:paraId="3080426B" w14:textId="77777777" w:rsidR="00FD2B91" w:rsidRPr="00137FBE" w:rsidRDefault="00FD2B91" w:rsidP="00FD2B91">
      <w:pPr>
        <w:pStyle w:val="BodyText"/>
        <w:kinsoku w:val="0"/>
        <w:overflowPunct w:val="0"/>
        <w:ind w:left="111" w:right="504" w:firstLine="0"/>
        <w:rPr>
          <w:b/>
          <w:bCs/>
        </w:rPr>
      </w:pPr>
      <w:r>
        <w:t xml:space="preserve">Whether delivered via email or regular mail, </w:t>
      </w:r>
      <w:r>
        <w:rPr>
          <w:b/>
          <w:bCs/>
        </w:rPr>
        <w:t>please include the name of the horse and his registration number along with the owner’s and veterinarian’s names and phone numbers.</w:t>
      </w:r>
    </w:p>
    <w:p w14:paraId="4380E088" w14:textId="77777777" w:rsidR="00FD2B91" w:rsidRDefault="00FD2B91" w:rsidP="00FD2B91">
      <w:pPr>
        <w:pStyle w:val="BodyText"/>
        <w:kinsoku w:val="0"/>
        <w:overflowPunct w:val="0"/>
      </w:pPr>
    </w:p>
    <w:p w14:paraId="42329D32" w14:textId="77777777" w:rsidR="00FD2B91" w:rsidRDefault="00FD2B91" w:rsidP="00FD2B91">
      <w:pPr>
        <w:pStyle w:val="BodyText"/>
        <w:kinsoku w:val="0"/>
        <w:overflowPunct w:val="0"/>
        <w:ind w:left="121" w:right="31" w:firstLine="0"/>
      </w:pPr>
      <w:r>
        <w:t>NOTE:</w:t>
      </w:r>
      <w:r>
        <w:rPr>
          <w:spacing w:val="-12"/>
        </w:rPr>
        <w:t xml:space="preserve"> </w:t>
      </w:r>
      <w:r>
        <w:t>Stallions</w:t>
      </w:r>
      <w:r>
        <w:rPr>
          <w:spacing w:val="-12"/>
        </w:rPr>
        <w:t xml:space="preserve"> </w:t>
      </w:r>
      <w:r>
        <w:t>who</w:t>
      </w:r>
      <w:r>
        <w:rPr>
          <w:spacing w:val="-13"/>
        </w:rPr>
        <w:t xml:space="preserve"> </w:t>
      </w:r>
      <w:r>
        <w:t>have</w:t>
      </w:r>
      <w:r>
        <w:rPr>
          <w:spacing w:val="-13"/>
        </w:rPr>
        <w:t xml:space="preserve"> </w:t>
      </w:r>
      <w:r>
        <w:t>had</w:t>
      </w:r>
      <w:r>
        <w:rPr>
          <w:spacing w:val="-12"/>
        </w:rPr>
        <w:t xml:space="preserve"> </w:t>
      </w:r>
      <w:r>
        <w:t>x-rays</w:t>
      </w:r>
      <w:r>
        <w:rPr>
          <w:spacing w:val="-12"/>
        </w:rPr>
        <w:t xml:space="preserve"> </w:t>
      </w:r>
      <w:r>
        <w:t>completed</w:t>
      </w:r>
      <w:r>
        <w:rPr>
          <w:spacing w:val="-10"/>
        </w:rPr>
        <w:t xml:space="preserve"> </w:t>
      </w:r>
      <w:r>
        <w:t>and</w:t>
      </w:r>
      <w:r>
        <w:rPr>
          <w:spacing w:val="-12"/>
        </w:rPr>
        <w:t xml:space="preserve"> </w:t>
      </w:r>
      <w:r>
        <w:t>approved</w:t>
      </w:r>
      <w:r>
        <w:rPr>
          <w:spacing w:val="-12"/>
        </w:rPr>
        <w:t xml:space="preserve"> </w:t>
      </w:r>
      <w:r>
        <w:t>by</w:t>
      </w:r>
      <w:r>
        <w:rPr>
          <w:spacing w:val="-12"/>
        </w:rPr>
        <w:t xml:space="preserve"> </w:t>
      </w:r>
      <w:r>
        <w:t>another</w:t>
      </w:r>
      <w:r>
        <w:rPr>
          <w:spacing w:val="-11"/>
        </w:rPr>
        <w:t xml:space="preserve"> </w:t>
      </w:r>
      <w:r>
        <w:t>German</w:t>
      </w:r>
      <w:r>
        <w:rPr>
          <w:spacing w:val="-12"/>
        </w:rPr>
        <w:t xml:space="preserve"> </w:t>
      </w:r>
      <w:r>
        <w:t>registry</w:t>
      </w:r>
      <w:r>
        <w:rPr>
          <w:spacing w:val="-13"/>
        </w:rPr>
        <w:t xml:space="preserve"> </w:t>
      </w:r>
      <w:r>
        <w:t>may be exempt from this step in the process. Please call the HHSA Registrar for</w:t>
      </w:r>
      <w:r>
        <w:rPr>
          <w:spacing w:val="-7"/>
        </w:rPr>
        <w:t xml:space="preserve"> </w:t>
      </w:r>
      <w:r>
        <w:t>details.</w:t>
      </w:r>
    </w:p>
    <w:p w14:paraId="6DDEFD3B" w14:textId="35EC147C" w:rsidR="001C0062" w:rsidRPr="0060751A" w:rsidRDefault="001C0062" w:rsidP="0060751A">
      <w:pPr>
        <w:spacing w:before="240" w:after="120"/>
        <w:rPr>
          <w:rStyle w:val="First"/>
          <w:rFonts w:asciiTheme="majorHAnsi" w:hAnsiTheme="majorHAnsi" w:cstheme="majorHAnsi"/>
          <w:bCs w:val="0"/>
          <w:sz w:val="28"/>
          <w:szCs w:val="28"/>
        </w:rPr>
      </w:pPr>
    </w:p>
    <w:p w14:paraId="5C2E2DAC" w14:textId="3B3CFD78" w:rsidR="00C549A4" w:rsidRPr="0060751A" w:rsidRDefault="00C549A4" w:rsidP="0060751A">
      <w:pPr>
        <w:spacing w:before="240" w:after="120"/>
        <w:rPr>
          <w:rStyle w:val="First"/>
          <w:rFonts w:asciiTheme="majorHAnsi" w:hAnsiTheme="majorHAnsi" w:cstheme="majorHAnsi"/>
          <w:sz w:val="28"/>
          <w:szCs w:val="28"/>
        </w:rPr>
      </w:pPr>
      <w:r w:rsidRPr="0060751A">
        <w:rPr>
          <w:rStyle w:val="First"/>
          <w:rFonts w:asciiTheme="majorHAnsi" w:hAnsiTheme="majorHAnsi" w:cstheme="majorHAnsi"/>
          <w:sz w:val="28"/>
          <w:szCs w:val="28"/>
        </w:rPr>
        <w:t>WFFS T</w:t>
      </w:r>
      <w:r w:rsidR="0060751A">
        <w:rPr>
          <w:rStyle w:val="First"/>
          <w:rFonts w:asciiTheme="majorHAnsi" w:hAnsiTheme="majorHAnsi" w:cstheme="majorHAnsi"/>
          <w:sz w:val="28"/>
          <w:szCs w:val="28"/>
        </w:rPr>
        <w:t>esting</w:t>
      </w:r>
    </w:p>
    <w:p w14:paraId="25EB5AA7" w14:textId="06A8CA1C" w:rsidR="00C549A4" w:rsidRPr="00381D66" w:rsidRDefault="00C549A4" w:rsidP="0060751A">
      <w:pPr>
        <w:spacing w:before="240" w:after="120"/>
        <w:rPr>
          <w:rStyle w:val="First"/>
          <w:rFonts w:ascii="Arial" w:hAnsi="Arial" w:cs="Arial"/>
          <w:bCs w:val="0"/>
          <w:sz w:val="28"/>
        </w:rPr>
      </w:pPr>
      <w:r>
        <w:rPr>
          <w:rFonts w:ascii="Calibri" w:hAnsi="Calibri" w:cs="Arial"/>
          <w:color w:val="000000" w:themeColor="text1"/>
          <w:spacing w:val="2"/>
          <w:sz w:val="24"/>
          <w:szCs w:val="24"/>
        </w:rPr>
        <w:lastRenderedPageBreak/>
        <w:t>Each stallion must be tested for WFFS. A carrier result does not affect the eligibility for licensing. However, if licensed the result will be published on HHSA advertising.</w:t>
      </w:r>
    </w:p>
    <w:p w14:paraId="72431DD7" w14:textId="43AC62AA" w:rsidR="00C549A4" w:rsidRDefault="00C549A4" w:rsidP="00AD7B69">
      <w:pPr>
        <w:spacing w:line="240" w:lineRule="auto"/>
        <w:ind w:left="360"/>
        <w:jc w:val="both"/>
        <w:rPr>
          <w:rFonts w:ascii="Calibri" w:hAnsi="Calibri" w:cs="Arial"/>
          <w:color w:val="000000" w:themeColor="text1"/>
          <w:spacing w:val="2"/>
          <w:sz w:val="24"/>
          <w:szCs w:val="24"/>
        </w:rPr>
      </w:pPr>
    </w:p>
    <w:p w14:paraId="78DF1082" w14:textId="5EBAC8B1" w:rsidR="00AD7B69" w:rsidRPr="0060751A" w:rsidRDefault="00AD7B69" w:rsidP="0060751A">
      <w:pPr>
        <w:pStyle w:val="Heading1"/>
        <w:spacing w:before="360" w:after="240" w:line="240" w:lineRule="auto"/>
        <w:rPr>
          <w:rFonts w:cstheme="majorHAnsi"/>
          <w:b w:val="0"/>
          <w:bCs w:val="0"/>
          <w:color w:val="auto"/>
        </w:rPr>
      </w:pPr>
      <w:bookmarkStart w:id="32" w:name="_Toc386034785"/>
      <w:r w:rsidRPr="0060751A">
        <w:rPr>
          <w:rStyle w:val="First"/>
          <w:rFonts w:asciiTheme="majorHAnsi" w:hAnsiTheme="majorHAnsi" w:cstheme="majorHAnsi"/>
          <w:b/>
          <w:bCs/>
          <w:color w:val="auto"/>
          <w:sz w:val="28"/>
          <w:szCs w:val="28"/>
        </w:rPr>
        <w:t>S</w:t>
      </w:r>
      <w:r w:rsidR="0060751A">
        <w:rPr>
          <w:rStyle w:val="First"/>
          <w:rFonts w:asciiTheme="majorHAnsi" w:hAnsiTheme="majorHAnsi" w:cstheme="majorHAnsi"/>
          <w:b/>
          <w:bCs/>
          <w:color w:val="auto"/>
          <w:sz w:val="28"/>
          <w:szCs w:val="28"/>
        </w:rPr>
        <w:t xml:space="preserve">tallion </w:t>
      </w:r>
      <w:r w:rsidRPr="0060751A">
        <w:rPr>
          <w:rStyle w:val="First"/>
          <w:rFonts w:asciiTheme="majorHAnsi" w:hAnsiTheme="majorHAnsi" w:cstheme="majorHAnsi"/>
          <w:b/>
          <w:bCs/>
          <w:color w:val="auto"/>
          <w:sz w:val="28"/>
          <w:szCs w:val="28"/>
        </w:rPr>
        <w:t>P</w:t>
      </w:r>
      <w:r w:rsidR="0060751A">
        <w:rPr>
          <w:rStyle w:val="First"/>
          <w:rFonts w:asciiTheme="majorHAnsi" w:hAnsiTheme="majorHAnsi" w:cstheme="majorHAnsi"/>
          <w:b/>
          <w:bCs/>
          <w:color w:val="auto"/>
          <w:sz w:val="28"/>
          <w:szCs w:val="28"/>
        </w:rPr>
        <w:t>erformance</w:t>
      </w:r>
      <w:r w:rsidRPr="0060751A">
        <w:rPr>
          <w:rStyle w:val="First"/>
          <w:rFonts w:asciiTheme="majorHAnsi" w:hAnsiTheme="majorHAnsi" w:cstheme="majorHAnsi"/>
          <w:b/>
          <w:bCs/>
          <w:color w:val="auto"/>
          <w:sz w:val="28"/>
          <w:szCs w:val="28"/>
        </w:rPr>
        <w:t xml:space="preserve"> T</w:t>
      </w:r>
      <w:r w:rsidR="0060751A">
        <w:rPr>
          <w:rStyle w:val="First"/>
          <w:rFonts w:asciiTheme="majorHAnsi" w:hAnsiTheme="majorHAnsi" w:cstheme="majorHAnsi"/>
          <w:b/>
          <w:bCs/>
          <w:color w:val="auto"/>
          <w:sz w:val="28"/>
          <w:szCs w:val="28"/>
        </w:rPr>
        <w:t>esting</w:t>
      </w:r>
      <w:bookmarkEnd w:id="32"/>
    </w:p>
    <w:p w14:paraId="2089565F" w14:textId="77777777" w:rsidR="00AD7B69" w:rsidRPr="0060751A" w:rsidRDefault="00AD7B69" w:rsidP="0060751A">
      <w:pPr>
        <w:overflowPunct w:val="0"/>
        <w:autoSpaceDE w:val="0"/>
        <w:autoSpaceDN w:val="0"/>
        <w:adjustRightInd w:val="0"/>
        <w:spacing w:before="100" w:beforeAutospacing="1" w:after="100" w:afterAutospacing="1" w:line="240" w:lineRule="auto"/>
        <w:textAlignment w:val="baseline"/>
        <w:rPr>
          <w:rFonts w:cstheme="minorHAnsi"/>
          <w:sz w:val="24"/>
          <w:szCs w:val="24"/>
          <w:lang w:val="en-GB"/>
        </w:rPr>
      </w:pPr>
      <w:bookmarkStart w:id="33" w:name="_Toc326867115"/>
      <w:bookmarkStart w:id="34" w:name="_Toc326867237"/>
      <w:bookmarkStart w:id="35" w:name="_Toc326867370"/>
      <w:bookmarkStart w:id="36" w:name="_Toc326868818"/>
      <w:bookmarkStart w:id="37" w:name="_Toc326867116"/>
      <w:bookmarkStart w:id="38" w:name="_Toc326867238"/>
      <w:bookmarkStart w:id="39" w:name="_Toc326867371"/>
      <w:bookmarkStart w:id="40" w:name="_Toc326868819"/>
      <w:bookmarkEnd w:id="33"/>
      <w:bookmarkEnd w:id="34"/>
      <w:bookmarkEnd w:id="35"/>
      <w:bookmarkEnd w:id="36"/>
      <w:bookmarkEnd w:id="37"/>
      <w:bookmarkEnd w:id="38"/>
      <w:bookmarkEnd w:id="39"/>
      <w:bookmarkEnd w:id="40"/>
      <w:r w:rsidRPr="0060751A">
        <w:rPr>
          <w:rFonts w:cstheme="minorHAnsi"/>
          <w:sz w:val="24"/>
          <w:szCs w:val="24"/>
          <w:lang w:val="en-GB"/>
        </w:rPr>
        <w:t xml:space="preserve">Stallions from 3 years of age and older can be presented for licensing. </w:t>
      </w:r>
    </w:p>
    <w:p w14:paraId="4FC339D3" w14:textId="77777777" w:rsidR="00AD7B69" w:rsidRPr="0060751A" w:rsidRDefault="00AD7B69" w:rsidP="00AD7B69">
      <w:p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de-DE"/>
        </w:rPr>
      </w:pPr>
      <w:r w:rsidRPr="0060751A">
        <w:rPr>
          <w:rFonts w:cstheme="minorHAnsi"/>
          <w:sz w:val="24"/>
          <w:szCs w:val="24"/>
          <w:lang w:val="en-GB"/>
        </w:rPr>
        <w:t xml:space="preserve">However, stallions without performance must be presented between three and six years </w:t>
      </w:r>
      <w:r w:rsidRPr="0060751A">
        <w:rPr>
          <w:rFonts w:ascii="Calibri" w:hAnsi="Calibri" w:cs="Calibri"/>
          <w:sz w:val="24"/>
          <w:szCs w:val="24"/>
          <w:lang w:val="en-GB"/>
        </w:rPr>
        <w:t>of age.</w:t>
      </w:r>
    </w:p>
    <w:p w14:paraId="0F8E4027" w14:textId="77777777" w:rsidR="00AD7B69" w:rsidRPr="0060751A" w:rsidRDefault="00AD7B69" w:rsidP="00AD7B69">
      <w:pPr>
        <w:spacing w:before="100" w:beforeAutospacing="1" w:after="100" w:afterAutospacing="1"/>
        <w:rPr>
          <w:rFonts w:ascii="Calibri" w:hAnsi="Calibri" w:cs="Calibri"/>
          <w:sz w:val="24"/>
          <w:szCs w:val="24"/>
          <w:lang w:val="en-GB"/>
        </w:rPr>
      </w:pPr>
      <w:r w:rsidRPr="0060751A">
        <w:rPr>
          <w:rFonts w:ascii="Calibri" w:hAnsi="Calibri" w:cs="Calibri"/>
          <w:sz w:val="24"/>
          <w:szCs w:val="24"/>
          <w:lang w:val="en-GB"/>
        </w:rPr>
        <w:t>Procedure:</w:t>
      </w:r>
    </w:p>
    <w:p w14:paraId="5F3FCC3E" w14:textId="0300FC88"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en-GB"/>
        </w:rPr>
      </w:pPr>
      <w:r w:rsidRPr="0060751A">
        <w:rPr>
          <w:rFonts w:ascii="Calibri" w:hAnsi="Calibri" w:cs="Calibri"/>
          <w:sz w:val="24"/>
          <w:szCs w:val="24"/>
          <w:lang w:val="en-GB"/>
        </w:rPr>
        <w:t xml:space="preserve">Presentation at hand, presentation on hard surface, free jumping (for young dressage stallions as well as for younger jumping stallions who cannot yet be jumped under the rider), presentation under the rider different according to age and to discipline. </w:t>
      </w:r>
      <w:r w:rsidR="0060751A" w:rsidRPr="0060751A">
        <w:rPr>
          <w:rFonts w:ascii="Calibri" w:hAnsi="Calibri" w:cs="Calibri"/>
          <w:sz w:val="24"/>
          <w:szCs w:val="24"/>
          <w:lang w:val="en-GB"/>
        </w:rPr>
        <w:t>5-year-old</w:t>
      </w:r>
      <w:r w:rsidRPr="0060751A">
        <w:rPr>
          <w:rFonts w:ascii="Calibri" w:hAnsi="Calibri" w:cs="Calibri"/>
          <w:sz w:val="24"/>
          <w:szCs w:val="24"/>
          <w:lang w:val="en-GB"/>
        </w:rPr>
        <w:t xml:space="preserve"> stallions have the choice to jump under saddle or in free jumping.</w:t>
      </w:r>
      <w:r w:rsidR="00FD1294">
        <w:rPr>
          <w:rFonts w:ascii="Calibri" w:hAnsi="Calibri" w:cs="Calibri"/>
          <w:sz w:val="24"/>
          <w:szCs w:val="24"/>
          <w:lang w:val="en-GB"/>
        </w:rPr>
        <w:t xml:space="preserve"> Detailed notes on Free Jumping can be found on our website under Mare Performance Testing.</w:t>
      </w:r>
    </w:p>
    <w:p w14:paraId="2D8B4995" w14:textId="77777777"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en-GB"/>
        </w:rPr>
      </w:pPr>
      <w:r w:rsidRPr="0060751A">
        <w:rPr>
          <w:rFonts w:ascii="Calibri" w:hAnsi="Calibri" w:cs="Calibri"/>
          <w:sz w:val="24"/>
          <w:szCs w:val="24"/>
          <w:lang w:val="en-GB"/>
        </w:rPr>
        <w:t>4 and 5-year-old dressage stallions should be presented with a test that is age appropriate.</w:t>
      </w:r>
    </w:p>
    <w:p w14:paraId="5392918D" w14:textId="77777777"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de-DE"/>
        </w:rPr>
      </w:pPr>
      <w:r w:rsidRPr="0060751A">
        <w:rPr>
          <w:rFonts w:ascii="Calibri" w:hAnsi="Calibri" w:cs="Calibri"/>
          <w:sz w:val="24"/>
          <w:szCs w:val="24"/>
          <w:lang w:val="en-GB"/>
        </w:rPr>
        <w:t xml:space="preserve">6-year-old stallions should perform the FEI test for 6-year-old horses.  Four to six-year-old jumping stallions should complete a course according to their age, i.e. the obstacle height varies between 110 and 130 (as above for jumping stallions) </w:t>
      </w:r>
    </w:p>
    <w:p w14:paraId="38E69F72" w14:textId="77777777"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de-DE"/>
        </w:rPr>
      </w:pPr>
      <w:r w:rsidRPr="0060751A">
        <w:rPr>
          <w:rFonts w:ascii="Calibri" w:hAnsi="Calibri" w:cs="Calibri"/>
          <w:sz w:val="24"/>
          <w:szCs w:val="24"/>
          <w:lang w:val="en-GB"/>
        </w:rPr>
        <w:t>6-year-old and older dressage stallions can be excused from the jumping component.</w:t>
      </w:r>
    </w:p>
    <w:p w14:paraId="027FAE5C" w14:textId="77777777"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de-DE"/>
        </w:rPr>
      </w:pPr>
      <w:r w:rsidRPr="0060751A">
        <w:rPr>
          <w:rFonts w:ascii="Calibri" w:hAnsi="Calibri" w:cs="Calibri"/>
          <w:sz w:val="24"/>
          <w:szCs w:val="24"/>
          <w:lang w:val="en-GB"/>
        </w:rPr>
        <w:t>To be presented with a snaffle bit in hand and under saddle. No boots or bandages when gaits are judged.</w:t>
      </w:r>
    </w:p>
    <w:p w14:paraId="6FE2FC98" w14:textId="74F35B7C"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de-DE"/>
        </w:rPr>
      </w:pPr>
      <w:r w:rsidRPr="0060751A">
        <w:rPr>
          <w:rFonts w:ascii="Calibri" w:hAnsi="Calibri" w:cs="Calibri"/>
          <w:sz w:val="24"/>
          <w:szCs w:val="24"/>
          <w:lang w:val="en-GB"/>
        </w:rPr>
        <w:t xml:space="preserve">Licensing committee: It should consist of a representative of the Hanoverian Association Australia or New Zealand, a representative of the German Hannoveraner Verband, as well as at least one disciplinary expert for dressage, jumping and/or eventing. </w:t>
      </w:r>
    </w:p>
    <w:p w14:paraId="72014B53" w14:textId="77777777"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en-GB"/>
        </w:rPr>
      </w:pPr>
      <w:r w:rsidRPr="0060751A">
        <w:rPr>
          <w:rFonts w:ascii="Calibri" w:hAnsi="Calibri" w:cs="Calibri"/>
          <w:sz w:val="24"/>
          <w:szCs w:val="24"/>
          <w:lang w:val="en-GB"/>
        </w:rPr>
        <w:t>If a young stallion gets licensed, an entry in the Stallion Book 1 can be made temporarily.</w:t>
      </w:r>
    </w:p>
    <w:p w14:paraId="36B3B5F3" w14:textId="77777777" w:rsidR="00AD7B69" w:rsidRPr="0060751A" w:rsidRDefault="00AD7B69" w:rsidP="00AD7B69">
      <w:pPr>
        <w:pStyle w:val="ListParagraph"/>
        <w:numPr>
          <w:ilvl w:val="0"/>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de-DE"/>
        </w:rPr>
      </w:pPr>
      <w:r w:rsidRPr="0060751A">
        <w:rPr>
          <w:rFonts w:ascii="Calibri" w:hAnsi="Calibri" w:cs="Calibri"/>
          <w:sz w:val="24"/>
          <w:szCs w:val="24"/>
          <w:lang w:val="en-GB"/>
        </w:rPr>
        <w:t>The license becomes permanent if the following performance requirements are fulfilled in competition (young-horse classes):</w:t>
      </w:r>
    </w:p>
    <w:p w14:paraId="2757FC6D" w14:textId="77777777" w:rsidR="00AD7B69" w:rsidRPr="0060751A" w:rsidRDefault="00AD7B69" w:rsidP="00AD7B69">
      <w:pPr>
        <w:pStyle w:val="ListParagraph"/>
        <w:numPr>
          <w:ilvl w:val="1"/>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en-GB"/>
        </w:rPr>
      </w:pPr>
      <w:r w:rsidRPr="0060751A">
        <w:rPr>
          <w:rFonts w:ascii="Calibri" w:hAnsi="Calibri" w:cs="Calibri"/>
          <w:sz w:val="24"/>
          <w:szCs w:val="24"/>
          <w:lang w:val="en-GB"/>
        </w:rPr>
        <w:t>Dressage: in defined young horse championships at age-appropriate level, a score of 8.0 or better must be achieved at the age of 5 or 6.</w:t>
      </w:r>
    </w:p>
    <w:p w14:paraId="757BB092" w14:textId="77777777" w:rsidR="00AD7B69" w:rsidRPr="0060751A" w:rsidRDefault="00AD7B69" w:rsidP="00AD7B69">
      <w:pPr>
        <w:pStyle w:val="ListParagraph"/>
        <w:overflowPunct w:val="0"/>
        <w:autoSpaceDE w:val="0"/>
        <w:autoSpaceDN w:val="0"/>
        <w:adjustRightInd w:val="0"/>
        <w:spacing w:before="100" w:beforeAutospacing="1" w:after="100" w:afterAutospacing="1" w:line="240" w:lineRule="auto"/>
        <w:ind w:left="1440"/>
        <w:textAlignment w:val="baseline"/>
        <w:rPr>
          <w:rFonts w:ascii="Calibri" w:hAnsi="Calibri" w:cs="Calibri"/>
          <w:sz w:val="24"/>
          <w:szCs w:val="24"/>
          <w:lang w:val="en-GB"/>
        </w:rPr>
      </w:pPr>
    </w:p>
    <w:p w14:paraId="2531BC1D" w14:textId="77777777" w:rsidR="00AD7B69" w:rsidRPr="0060751A" w:rsidRDefault="00AD7B69" w:rsidP="00AD7B69">
      <w:pPr>
        <w:pStyle w:val="ListParagraph"/>
        <w:numPr>
          <w:ilvl w:val="1"/>
          <w:numId w:val="24"/>
        </w:numPr>
        <w:overflowPunct w:val="0"/>
        <w:autoSpaceDE w:val="0"/>
        <w:autoSpaceDN w:val="0"/>
        <w:adjustRightInd w:val="0"/>
        <w:spacing w:before="100" w:beforeAutospacing="1" w:after="100" w:afterAutospacing="1" w:line="240" w:lineRule="auto"/>
        <w:textAlignment w:val="baseline"/>
        <w:rPr>
          <w:rFonts w:ascii="Calibri" w:hAnsi="Calibri" w:cs="Calibri"/>
          <w:sz w:val="24"/>
          <w:szCs w:val="24"/>
          <w:lang w:val="en-GB"/>
        </w:rPr>
      </w:pPr>
      <w:r w:rsidRPr="0060751A">
        <w:rPr>
          <w:rFonts w:ascii="Calibri" w:hAnsi="Calibri" w:cs="Calibri"/>
          <w:sz w:val="24"/>
          <w:szCs w:val="24"/>
          <w:lang w:val="en-GB"/>
        </w:rPr>
        <w:t>Show jumpers: in young horse classes at age-appropriate level, a yet to be named number of clear rounds were completed in one season, possibly in combination with final placings".</w:t>
      </w:r>
    </w:p>
    <w:p w14:paraId="000A6DBF" w14:textId="77777777" w:rsidR="00AD7B69" w:rsidRPr="0060751A" w:rsidRDefault="00AD7B69" w:rsidP="00AD7B69">
      <w:pPr>
        <w:spacing w:line="240" w:lineRule="auto"/>
        <w:jc w:val="both"/>
        <w:rPr>
          <w:rFonts w:ascii="Calibri" w:hAnsi="Calibri" w:cs="Calibri"/>
          <w:color w:val="000000" w:themeColor="text1"/>
          <w:spacing w:val="-4"/>
          <w:sz w:val="24"/>
          <w:szCs w:val="24"/>
        </w:rPr>
      </w:pPr>
      <w:r w:rsidRPr="0060751A">
        <w:rPr>
          <w:rFonts w:ascii="Calibri" w:hAnsi="Calibri" w:cs="Calibri"/>
          <w:color w:val="000000" w:themeColor="text1"/>
          <w:spacing w:val="-2"/>
          <w:sz w:val="24"/>
          <w:szCs w:val="24"/>
        </w:rPr>
        <w:lastRenderedPageBreak/>
        <w:t xml:space="preserve">If the stallion does not pass the Performance Test or the Performance Test option is not available, stallions may pass the standards required for full registration in the Stallion Book </w:t>
      </w:r>
      <w:r w:rsidRPr="0060751A">
        <w:rPr>
          <w:rFonts w:ascii="Calibri" w:hAnsi="Calibri" w:cs="Calibri"/>
          <w:color w:val="000000" w:themeColor="text1"/>
          <w:spacing w:val="-4"/>
          <w:sz w:val="24"/>
          <w:szCs w:val="24"/>
        </w:rPr>
        <w:t>through competition. This may be done at any age.</w:t>
      </w:r>
    </w:p>
    <w:p w14:paraId="2B20D742" w14:textId="77777777" w:rsidR="00AD7B69" w:rsidRPr="0060751A" w:rsidRDefault="00AD7B69" w:rsidP="00AD7B69">
      <w:pPr>
        <w:spacing w:line="240" w:lineRule="auto"/>
        <w:jc w:val="both"/>
        <w:rPr>
          <w:rFonts w:ascii="Calibri" w:hAnsi="Calibri" w:cs="Calibri"/>
          <w:color w:val="000000" w:themeColor="text1"/>
          <w:spacing w:val="-2"/>
          <w:sz w:val="24"/>
          <w:szCs w:val="24"/>
        </w:rPr>
      </w:pPr>
      <w:r w:rsidRPr="0060751A">
        <w:rPr>
          <w:rFonts w:ascii="Calibri" w:hAnsi="Calibri" w:cs="Calibri"/>
          <w:color w:val="000000" w:themeColor="text1"/>
          <w:spacing w:val="-4"/>
          <w:sz w:val="24"/>
          <w:szCs w:val="24"/>
        </w:rPr>
        <w:t>The stallion may be licensed and have had this lapse or the stallion’s owners may choose to present him for licensing after the achievement</w:t>
      </w:r>
      <w:r w:rsidRPr="0060751A">
        <w:rPr>
          <w:rFonts w:ascii="Calibri" w:hAnsi="Calibri" w:cs="Calibri"/>
          <w:color w:val="000000" w:themeColor="text1"/>
          <w:spacing w:val="-2"/>
          <w:sz w:val="24"/>
          <w:szCs w:val="24"/>
        </w:rPr>
        <w:t xml:space="preserve"> of the competition standards.</w:t>
      </w:r>
    </w:p>
    <w:p w14:paraId="25EED286" w14:textId="77777777" w:rsidR="00AD7B69" w:rsidRPr="0060751A" w:rsidRDefault="00AD7B69" w:rsidP="00AD7B69">
      <w:pPr>
        <w:spacing w:line="240" w:lineRule="auto"/>
        <w:jc w:val="both"/>
        <w:rPr>
          <w:rFonts w:ascii="Calibri" w:hAnsi="Calibri" w:cs="Calibri"/>
          <w:color w:val="000000" w:themeColor="text1"/>
          <w:spacing w:val="-2"/>
          <w:sz w:val="24"/>
          <w:szCs w:val="24"/>
        </w:rPr>
      </w:pPr>
      <w:r w:rsidRPr="0060751A">
        <w:rPr>
          <w:rFonts w:ascii="Calibri" w:hAnsi="Calibri" w:cs="Calibri"/>
          <w:color w:val="000000" w:themeColor="text1"/>
          <w:spacing w:val="-2"/>
          <w:sz w:val="24"/>
          <w:szCs w:val="24"/>
        </w:rPr>
        <w:t>The required standards are five placings 1st to 3rd in jumper classes 1.4m or higher, or FEI Dressage (Prix St Georges at 65% or above), or three placings 1st to 3rd in a Three Day Event at Medium or Advanced Level. (i.e. CCI** and CIC** upwards).</w:t>
      </w:r>
    </w:p>
    <w:p w14:paraId="69CD5F5E" w14:textId="36BF9D6D" w:rsidR="00853EFF" w:rsidRDefault="00AD7B69" w:rsidP="00A420B9">
      <w:pPr>
        <w:spacing w:line="240" w:lineRule="auto"/>
        <w:jc w:val="both"/>
        <w:rPr>
          <w:rFonts w:ascii="Verdana" w:hAnsi="Verdana"/>
          <w:color w:val="675D5B"/>
          <w:sz w:val="18"/>
          <w:szCs w:val="18"/>
        </w:rPr>
      </w:pPr>
      <w:r w:rsidRPr="0060751A">
        <w:rPr>
          <w:rFonts w:ascii="Calibri" w:hAnsi="Calibri" w:cs="Calibri"/>
          <w:color w:val="000000" w:themeColor="text1"/>
          <w:spacing w:val="-2"/>
          <w:sz w:val="24"/>
          <w:szCs w:val="24"/>
        </w:rPr>
        <w:t>Stallions registered with another recognized Warmblood breeding association must gain higher scores to be accepted which is determined by the Hannoveraner Verband guidelines.</w:t>
      </w:r>
    </w:p>
    <w:p w14:paraId="2346C1BD" w14:textId="738EF3C5" w:rsidR="00FC6EFE" w:rsidRPr="00D85761" w:rsidRDefault="00FC6EFE" w:rsidP="00FC6EFE">
      <w:pPr>
        <w:rPr>
          <w:rFonts w:ascii="Caslon 540" w:hAnsi="Caslon 540"/>
          <w:sz w:val="24"/>
          <w:szCs w:val="24"/>
        </w:rPr>
      </w:pPr>
    </w:p>
    <w:p w14:paraId="4AFA5B7D" w14:textId="41E45F75" w:rsidR="00C41D80" w:rsidRPr="0073618C" w:rsidRDefault="00C41D80" w:rsidP="00A10AC3">
      <w:pPr>
        <w:rPr>
          <w:b/>
          <w:noProof/>
          <w:sz w:val="24"/>
          <w:szCs w:val="24"/>
          <w:lang w:val="en-AU" w:eastAsia="ja-JP"/>
        </w:rPr>
      </w:pPr>
    </w:p>
    <w:sectPr w:rsidR="00C41D80" w:rsidRPr="0073618C" w:rsidSect="003A167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F7FA" w14:textId="77777777" w:rsidR="005A013F" w:rsidRDefault="005A013F">
      <w:r>
        <w:separator/>
      </w:r>
    </w:p>
  </w:endnote>
  <w:endnote w:type="continuationSeparator" w:id="0">
    <w:p w14:paraId="461E982B" w14:textId="77777777" w:rsidR="005A013F" w:rsidRDefault="005A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Westminster">
    <w:altName w:val="Harrington"/>
    <w:panose1 w:val="020B0604020202020204"/>
    <w:charset w:val="00"/>
    <w:family w:val="decorative"/>
    <w:notTrueType/>
    <w:pitch w:val="variable"/>
    <w:sig w:usb0="00000003" w:usb1="00000000" w:usb2="00000000" w:usb3="00000000" w:csb0="00000001" w:csb1="00000000"/>
  </w:font>
  <w:font w:name="Miriam">
    <w:panose1 w:val="020B0502050101010101"/>
    <w:charset w:val="B1"/>
    <w:family w:val="swiss"/>
    <w:pitch w:val="variable"/>
    <w:sig w:usb0="00000803" w:usb1="00000000" w:usb2="00000000" w:usb3="00000000" w:csb0="00000021" w:csb1="00000000"/>
  </w:font>
  <w:font w:name="Caslon 54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F5AD" w14:textId="48F2AE4A" w:rsidR="002F4856" w:rsidRDefault="00000000">
    <w:pPr>
      <w:pStyle w:val="Footer"/>
    </w:pPr>
    <w:sdt>
      <w:sdtPr>
        <w:rPr>
          <w:rFonts w:asciiTheme="majorHAnsi" w:eastAsiaTheme="majorEastAsia" w:hAnsiTheme="majorHAnsi" w:cstheme="majorBidi"/>
        </w:rPr>
        <w:id w:val="306900621"/>
        <w:temporary/>
        <w:showingPlcHdr/>
      </w:sdtPr>
      <w:sdtContent>
        <w:r w:rsidR="002F4856">
          <w:rPr>
            <w:rFonts w:asciiTheme="majorHAnsi" w:eastAsiaTheme="majorEastAsia" w:hAnsiTheme="majorHAnsi" w:cstheme="majorBidi"/>
          </w:rPr>
          <w:t>[Type text]</w:t>
        </w:r>
      </w:sdtContent>
    </w:sdt>
    <w:r w:rsidR="002F4856">
      <w:rPr>
        <w:rFonts w:asciiTheme="majorHAnsi" w:eastAsiaTheme="majorEastAsia" w:hAnsiTheme="majorHAnsi" w:cstheme="majorBidi"/>
      </w:rPr>
      <w:ptab w:relativeTo="margin" w:alignment="right" w:leader="none"/>
    </w:r>
    <w:r w:rsidR="002F4856">
      <w:rPr>
        <w:rFonts w:asciiTheme="majorHAnsi" w:eastAsiaTheme="majorEastAsia" w:hAnsiTheme="majorHAnsi" w:cstheme="majorBidi"/>
      </w:rPr>
      <w:t xml:space="preserve">Page </w:t>
    </w:r>
    <w:r w:rsidR="00994B36">
      <w:fldChar w:fldCharType="begin"/>
    </w:r>
    <w:r w:rsidR="002F4856">
      <w:instrText xml:space="preserve"> PAGE   \* MERGEFORMAT </w:instrText>
    </w:r>
    <w:r w:rsidR="00994B36">
      <w:fldChar w:fldCharType="separate"/>
    </w:r>
    <w:r w:rsidR="002F4856" w:rsidRPr="005C0F56">
      <w:rPr>
        <w:rFonts w:asciiTheme="majorHAnsi" w:eastAsiaTheme="majorEastAsia" w:hAnsiTheme="majorHAnsi" w:cstheme="majorBidi"/>
        <w:noProof/>
      </w:rPr>
      <w:t>4</w:t>
    </w:r>
    <w:r w:rsidR="00994B36">
      <w:rPr>
        <w:rFonts w:asciiTheme="majorHAnsi" w:eastAsiaTheme="majorEastAsia" w:hAnsiTheme="majorHAnsi" w:cstheme="majorBidi"/>
        <w:noProof/>
      </w:rPr>
      <w:fldChar w:fldCharType="end"/>
    </w:r>
    <w:r w:rsidR="000F50F1">
      <w:rPr>
        <w:noProof/>
        <w:lang w:val="en-AU" w:eastAsia="ja-JP"/>
      </w:rPr>
      <mc:AlternateContent>
        <mc:Choice Requires="wpg">
          <w:drawing>
            <wp:anchor distT="0" distB="0" distL="114300" distR="114300" simplePos="0" relativeHeight="251659264" behindDoc="0" locked="0" layoutInCell="0" allowOverlap="1" wp14:anchorId="4BF02D46" wp14:editId="490E6983">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69C29CB"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0F50F1">
      <w:rPr>
        <w:noProof/>
        <w:lang w:val="en-AU" w:eastAsia="ja-JP"/>
      </w:rPr>
      <mc:AlternateContent>
        <mc:Choice Requires="wps">
          <w:drawing>
            <wp:anchor distT="0" distB="0" distL="114300" distR="114300" simplePos="0" relativeHeight="251661312" behindDoc="0" locked="0" layoutInCell="1" allowOverlap="1" wp14:anchorId="5805B4C3" wp14:editId="66E953F2">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C4188F1"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0F50F1">
      <w:rPr>
        <w:noProof/>
        <w:lang w:val="en-AU" w:eastAsia="ja-JP"/>
      </w:rPr>
      <mc:AlternateContent>
        <mc:Choice Requires="wps">
          <w:drawing>
            <wp:anchor distT="0" distB="0" distL="114300" distR="114300" simplePos="0" relativeHeight="251660288" behindDoc="0" locked="0" layoutInCell="1" allowOverlap="1" wp14:anchorId="6DF490FA" wp14:editId="59ACD3DA">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B7B442B"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68123"/>
      <w:docPartObj>
        <w:docPartGallery w:val="Page Numbers (Bottom of Page)"/>
        <w:docPartUnique/>
      </w:docPartObj>
    </w:sdtPr>
    <w:sdtEndPr>
      <w:rPr>
        <w:color w:val="7F7F7F" w:themeColor="background1" w:themeShade="7F"/>
        <w:spacing w:val="60"/>
      </w:rPr>
    </w:sdtEndPr>
    <w:sdtContent>
      <w:p w14:paraId="2D9E424F" w14:textId="7EF6B2B0" w:rsidR="00FD1294" w:rsidRDefault="00FD12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A09FF5" w14:textId="77777777" w:rsidR="002F4856" w:rsidRPr="007C7C44" w:rsidRDefault="002F4856" w:rsidP="007C7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2FAD" w14:textId="77777777" w:rsidR="002D75F5" w:rsidRDefault="002D7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4398" w14:textId="77777777" w:rsidR="005A013F" w:rsidRDefault="005A013F">
      <w:r>
        <w:separator/>
      </w:r>
    </w:p>
  </w:footnote>
  <w:footnote w:type="continuationSeparator" w:id="0">
    <w:p w14:paraId="2EAC6597" w14:textId="77777777" w:rsidR="005A013F" w:rsidRDefault="005A013F">
      <w:r>
        <w:separator/>
      </w:r>
    </w:p>
  </w:footnote>
  <w:footnote w:type="continuationNotice" w:id="1">
    <w:p w14:paraId="7EA0A509" w14:textId="77777777" w:rsidR="005A013F" w:rsidRDefault="005A013F">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DC04" w14:textId="77777777" w:rsidR="002F4856" w:rsidRDefault="002F4856">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75444C8F" w14:textId="455AFDF2" w:rsidR="002F4856" w:rsidRDefault="000F50F1">
    <w:pPr>
      <w:pStyle w:val="Header"/>
    </w:pPr>
    <w:r>
      <w:rPr>
        <w:rFonts w:asciiTheme="majorHAnsi" w:eastAsiaTheme="majorEastAsia" w:hAnsiTheme="majorHAnsi" w:cstheme="majorBidi"/>
        <w:noProof/>
        <w:lang w:val="en-AU" w:eastAsia="ja-JP"/>
      </w:rPr>
      <mc:AlternateContent>
        <mc:Choice Requires="wpg">
          <w:drawing>
            <wp:anchor distT="0" distB="0" distL="114300" distR="114300" simplePos="0" relativeHeight="251665408" behindDoc="0" locked="0" layoutInCell="1" allowOverlap="1" wp14:anchorId="397F120F" wp14:editId="00C29F04">
              <wp:simplePos x="0" y="0"/>
              <wp:positionH relativeFrom="page">
                <wp:align>center</wp:align>
              </wp:positionH>
              <wp:positionV relativeFrom="page">
                <wp:align>top</wp:align>
              </wp:positionV>
              <wp:extent cx="10047605" cy="914400"/>
              <wp:effectExtent l="0" t="0" r="0" b="63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3477FF9"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lang w:val="en-AU" w:eastAsia="ja-JP"/>
      </w:rPr>
      <mc:AlternateContent>
        <mc:Choice Requires="wps">
          <w:drawing>
            <wp:anchor distT="0" distB="0" distL="114300" distR="114300" simplePos="0" relativeHeight="251664384" behindDoc="0" locked="0" layoutInCell="1" allowOverlap="1" wp14:anchorId="5AE4A682" wp14:editId="7AE8BE56">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46644B5"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en-AU" w:eastAsia="ja-JP"/>
      </w:rPr>
      <mc:AlternateContent>
        <mc:Choice Requires="wps">
          <w:drawing>
            <wp:anchor distT="0" distB="0" distL="114300" distR="114300" simplePos="0" relativeHeight="251663360" behindDoc="0" locked="0" layoutInCell="1" allowOverlap="1" wp14:anchorId="10D4B9FF" wp14:editId="2BF12DC5">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CF1B138"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5518" w14:textId="126EF030" w:rsidR="002F4856" w:rsidRPr="00A46CCE" w:rsidRDefault="00FD1294" w:rsidP="00FD1294">
    <w:pPr>
      <w:pStyle w:val="Header"/>
      <w:rPr>
        <w:lang w:val="en-AU"/>
      </w:rPr>
    </w:pPr>
    <w:r>
      <w:rPr>
        <w:lang w:val="en-AU"/>
      </w:rPr>
      <w:tab/>
    </w:r>
    <w:r>
      <w:rPr>
        <w:lang w:val="en-AU"/>
      </w:rPr>
      <w:tab/>
      <w:t>HHSA Stallion Test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ACD1" w14:textId="77777777" w:rsidR="002D75F5" w:rsidRDefault="002D7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000402"/>
    <w:multiLevelType w:val="multilevel"/>
    <w:tmpl w:val="00000885"/>
    <w:lvl w:ilvl="0">
      <w:start w:val="1"/>
      <w:numFmt w:val="lowerLetter"/>
      <w:lvlText w:val="%1."/>
      <w:lvlJc w:val="left"/>
      <w:pPr>
        <w:ind w:left="346" w:hanging="228"/>
      </w:pPr>
      <w:rPr>
        <w:rFonts w:ascii="Times New Roman" w:hAnsi="Times New Roman" w:cs="Times New Roman"/>
        <w:b w:val="0"/>
        <w:bCs w:val="0"/>
        <w:spacing w:val="-6"/>
        <w:w w:val="97"/>
        <w:sz w:val="24"/>
        <w:szCs w:val="24"/>
      </w:rPr>
    </w:lvl>
    <w:lvl w:ilvl="1">
      <w:start w:val="1"/>
      <w:numFmt w:val="lowerRoman"/>
      <w:lvlText w:val="%2."/>
      <w:lvlJc w:val="left"/>
      <w:pPr>
        <w:ind w:left="1081" w:hanging="250"/>
      </w:pPr>
      <w:rPr>
        <w:rFonts w:ascii="Times New Roman" w:hAnsi="Times New Roman" w:cs="Times New Roman"/>
        <w:b w:val="0"/>
        <w:bCs w:val="0"/>
        <w:spacing w:val="-6"/>
        <w:w w:val="97"/>
        <w:sz w:val="24"/>
        <w:szCs w:val="24"/>
      </w:rPr>
    </w:lvl>
    <w:lvl w:ilvl="2">
      <w:numFmt w:val="bullet"/>
      <w:lvlText w:val="ï"/>
      <w:lvlJc w:val="left"/>
      <w:pPr>
        <w:ind w:left="2011" w:hanging="250"/>
      </w:pPr>
    </w:lvl>
    <w:lvl w:ilvl="3">
      <w:numFmt w:val="bullet"/>
      <w:lvlText w:val="ï"/>
      <w:lvlJc w:val="left"/>
      <w:pPr>
        <w:ind w:left="2942" w:hanging="250"/>
      </w:pPr>
    </w:lvl>
    <w:lvl w:ilvl="4">
      <w:numFmt w:val="bullet"/>
      <w:lvlText w:val="ï"/>
      <w:lvlJc w:val="left"/>
      <w:pPr>
        <w:ind w:left="3873" w:hanging="250"/>
      </w:pPr>
    </w:lvl>
    <w:lvl w:ilvl="5">
      <w:numFmt w:val="bullet"/>
      <w:lvlText w:val="ï"/>
      <w:lvlJc w:val="left"/>
      <w:pPr>
        <w:ind w:left="4804" w:hanging="250"/>
      </w:pPr>
    </w:lvl>
    <w:lvl w:ilvl="6">
      <w:numFmt w:val="bullet"/>
      <w:lvlText w:val="ï"/>
      <w:lvlJc w:val="left"/>
      <w:pPr>
        <w:ind w:left="5735" w:hanging="250"/>
      </w:pPr>
    </w:lvl>
    <w:lvl w:ilvl="7">
      <w:numFmt w:val="bullet"/>
      <w:lvlText w:val="ï"/>
      <w:lvlJc w:val="left"/>
      <w:pPr>
        <w:ind w:left="6666" w:hanging="250"/>
      </w:pPr>
    </w:lvl>
    <w:lvl w:ilvl="8">
      <w:numFmt w:val="bullet"/>
      <w:lvlText w:val="ï"/>
      <w:lvlJc w:val="left"/>
      <w:pPr>
        <w:ind w:left="7597" w:hanging="250"/>
      </w:pPr>
    </w:lvl>
  </w:abstractNum>
  <w:abstractNum w:abstractNumId="2" w15:restartNumberingAfterBreak="0">
    <w:nsid w:val="00000403"/>
    <w:multiLevelType w:val="multilevel"/>
    <w:tmpl w:val="00000886"/>
    <w:lvl w:ilvl="0">
      <w:numFmt w:val="bullet"/>
      <w:lvlText w:val="ï"/>
      <w:lvlJc w:val="left"/>
      <w:pPr>
        <w:ind w:left="481" w:hanging="360"/>
      </w:pPr>
      <w:rPr>
        <w:rFonts w:ascii="Arial" w:hAnsi="Arial" w:cs="Arial"/>
        <w:b w:val="0"/>
        <w:bCs w:val="0"/>
        <w:w w:val="131"/>
        <w:sz w:val="24"/>
        <w:szCs w:val="24"/>
      </w:rPr>
    </w:lvl>
    <w:lvl w:ilvl="1">
      <w:numFmt w:val="bullet"/>
      <w:lvlText w:val="ï"/>
      <w:lvlJc w:val="left"/>
      <w:pPr>
        <w:ind w:left="1378" w:hanging="360"/>
      </w:pPr>
    </w:lvl>
    <w:lvl w:ilvl="2">
      <w:numFmt w:val="bullet"/>
      <w:lvlText w:val="ï"/>
      <w:lvlJc w:val="left"/>
      <w:pPr>
        <w:ind w:left="2276" w:hanging="360"/>
      </w:pPr>
    </w:lvl>
    <w:lvl w:ilvl="3">
      <w:numFmt w:val="bullet"/>
      <w:lvlText w:val="ï"/>
      <w:lvlJc w:val="left"/>
      <w:pPr>
        <w:ind w:left="3174" w:hanging="360"/>
      </w:pPr>
    </w:lvl>
    <w:lvl w:ilvl="4">
      <w:numFmt w:val="bullet"/>
      <w:lvlText w:val="ï"/>
      <w:lvlJc w:val="left"/>
      <w:pPr>
        <w:ind w:left="4072" w:hanging="360"/>
      </w:pPr>
    </w:lvl>
    <w:lvl w:ilvl="5">
      <w:numFmt w:val="bullet"/>
      <w:lvlText w:val="ï"/>
      <w:lvlJc w:val="left"/>
      <w:pPr>
        <w:ind w:left="4970" w:hanging="360"/>
      </w:pPr>
    </w:lvl>
    <w:lvl w:ilvl="6">
      <w:numFmt w:val="bullet"/>
      <w:lvlText w:val="ï"/>
      <w:lvlJc w:val="left"/>
      <w:pPr>
        <w:ind w:left="5868" w:hanging="360"/>
      </w:pPr>
    </w:lvl>
    <w:lvl w:ilvl="7">
      <w:numFmt w:val="bullet"/>
      <w:lvlText w:val="ï"/>
      <w:lvlJc w:val="left"/>
      <w:pPr>
        <w:ind w:left="6766" w:hanging="360"/>
      </w:pPr>
    </w:lvl>
    <w:lvl w:ilvl="8">
      <w:numFmt w:val="bullet"/>
      <w:lvlText w:val="ï"/>
      <w:lvlJc w:val="left"/>
      <w:pPr>
        <w:ind w:left="7664" w:hanging="360"/>
      </w:pPr>
    </w:lvl>
  </w:abstractNum>
  <w:abstractNum w:abstractNumId="3" w15:restartNumberingAfterBreak="0">
    <w:nsid w:val="06FF1760"/>
    <w:multiLevelType w:val="hybridMultilevel"/>
    <w:tmpl w:val="EA08D7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77154B"/>
    <w:multiLevelType w:val="multilevel"/>
    <w:tmpl w:val="9A6A51D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5" w15:restartNumberingAfterBreak="0">
    <w:nsid w:val="0B810735"/>
    <w:multiLevelType w:val="hybridMultilevel"/>
    <w:tmpl w:val="BB4A8690"/>
    <w:lvl w:ilvl="0" w:tplc="F6B2B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09B4E9F"/>
    <w:multiLevelType w:val="hybridMultilevel"/>
    <w:tmpl w:val="0C9036C6"/>
    <w:lvl w:ilvl="0" w:tplc="F6B2B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8" w15:restartNumberingAfterBreak="0">
    <w:nsid w:val="14A65E0A"/>
    <w:multiLevelType w:val="hybridMultilevel"/>
    <w:tmpl w:val="61F8DF96"/>
    <w:lvl w:ilvl="0" w:tplc="0D4C79D9">
      <w:start w:val="1"/>
      <w:numFmt w:val="decimal"/>
      <w:lvlText w:val="%1."/>
      <w:lvlJc w:val="left"/>
      <w:pPr>
        <w:ind w:left="720" w:hanging="360"/>
      </w:pPr>
      <w:rPr>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045EF4"/>
    <w:multiLevelType w:val="hybridMultilevel"/>
    <w:tmpl w:val="0C9036C6"/>
    <w:lvl w:ilvl="0" w:tplc="F6B2B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5BA07EA"/>
    <w:multiLevelType w:val="hybridMultilevel"/>
    <w:tmpl w:val="BB4A8690"/>
    <w:lvl w:ilvl="0" w:tplc="F6B2B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716957"/>
    <w:multiLevelType w:val="hybridMultilevel"/>
    <w:tmpl w:val="0C9036C6"/>
    <w:lvl w:ilvl="0" w:tplc="F6B2B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D0444"/>
    <w:multiLevelType w:val="hybridMultilevel"/>
    <w:tmpl w:val="A2087574"/>
    <w:lvl w:ilvl="0" w:tplc="2B5245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5E4153"/>
    <w:multiLevelType w:val="singleLevel"/>
    <w:tmpl w:val="A8065A12"/>
    <w:lvl w:ilvl="0">
      <w:start w:val="1"/>
      <w:numFmt w:val="decimal"/>
      <w:lvlText w:val="%1."/>
      <w:lvlJc w:val="left"/>
      <w:pPr>
        <w:tabs>
          <w:tab w:val="num" w:pos="360"/>
        </w:tabs>
        <w:ind w:left="360" w:hanging="360"/>
      </w:pPr>
      <w:rPr>
        <w:rFonts w:hint="default"/>
      </w:rPr>
    </w:lvl>
  </w:abstractNum>
  <w:abstractNum w:abstractNumId="18" w15:restartNumberingAfterBreak="0">
    <w:nsid w:val="5BDC45EA"/>
    <w:multiLevelType w:val="hybridMultilevel"/>
    <w:tmpl w:val="A83C7A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0" w15:restartNumberingAfterBreak="0">
    <w:nsid w:val="6632651E"/>
    <w:multiLevelType w:val="hybridMultilevel"/>
    <w:tmpl w:val="DCCE777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956452B"/>
    <w:multiLevelType w:val="hybridMultilevel"/>
    <w:tmpl w:val="806C438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B1D7608"/>
    <w:multiLevelType w:val="multilevel"/>
    <w:tmpl w:val="4F42FA6E"/>
    <w:lvl w:ilvl="0">
      <w:start w:val="4"/>
      <w:numFmt w:val="decimal"/>
      <w:lvlText w:val="%1."/>
      <w:lvlJc w:val="left"/>
      <w:pPr>
        <w:ind w:left="432" w:hanging="432"/>
      </w:pPr>
      <w:rPr>
        <w:rFonts w:ascii="Arial" w:hAnsi="Arial" w:hint="default"/>
        <w:b/>
        <w:i w:val="0"/>
        <w:sz w:val="28"/>
      </w:rPr>
    </w:lvl>
    <w:lvl w:ilvl="1">
      <w:start w:val="1"/>
      <w:numFmt w:val="decimal"/>
      <w:lvlText w:val="5.%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693725">
    <w:abstractNumId w:val="7"/>
  </w:num>
  <w:num w:numId="2" w16cid:durableId="1236815575">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16cid:durableId="1287930303">
    <w:abstractNumId w:val="19"/>
  </w:num>
  <w:num w:numId="4" w16cid:durableId="1242448566">
    <w:abstractNumId w:val="23"/>
  </w:num>
  <w:num w:numId="5" w16cid:durableId="55474988">
    <w:abstractNumId w:val="9"/>
  </w:num>
  <w:num w:numId="6" w16cid:durableId="117726514">
    <w:abstractNumId w:val="9"/>
    <w:lvlOverride w:ilvl="0">
      <w:startOverride w:val="1"/>
    </w:lvlOverride>
  </w:num>
  <w:num w:numId="7" w16cid:durableId="429130169">
    <w:abstractNumId w:val="15"/>
  </w:num>
  <w:num w:numId="8" w16cid:durableId="737174665">
    <w:abstractNumId w:val="25"/>
  </w:num>
  <w:num w:numId="9" w16cid:durableId="751050789">
    <w:abstractNumId w:val="24"/>
  </w:num>
  <w:num w:numId="10" w16cid:durableId="461308355">
    <w:abstractNumId w:val="13"/>
  </w:num>
  <w:num w:numId="11" w16cid:durableId="734090619">
    <w:abstractNumId w:val="12"/>
  </w:num>
  <w:num w:numId="12" w16cid:durableId="1440563521">
    <w:abstractNumId w:val="4"/>
  </w:num>
  <w:num w:numId="13" w16cid:durableId="1758403896">
    <w:abstractNumId w:val="6"/>
  </w:num>
  <w:num w:numId="14" w16cid:durableId="878279029">
    <w:abstractNumId w:val="11"/>
  </w:num>
  <w:num w:numId="15" w16cid:durableId="1665279832">
    <w:abstractNumId w:val="5"/>
  </w:num>
  <w:num w:numId="16" w16cid:durableId="1486623411">
    <w:abstractNumId w:val="16"/>
  </w:num>
  <w:num w:numId="17" w16cid:durableId="826870022">
    <w:abstractNumId w:val="10"/>
  </w:num>
  <w:num w:numId="18" w16cid:durableId="554124583">
    <w:abstractNumId w:val="14"/>
  </w:num>
  <w:num w:numId="19" w16cid:durableId="1241448944">
    <w:abstractNumId w:val="3"/>
  </w:num>
  <w:num w:numId="20" w16cid:durableId="1646397781">
    <w:abstractNumId w:val="8"/>
  </w:num>
  <w:num w:numId="21" w16cid:durableId="345522723">
    <w:abstractNumId w:val="22"/>
  </w:num>
  <w:num w:numId="22" w16cid:durableId="460929659">
    <w:abstractNumId w:val="20"/>
  </w:num>
  <w:num w:numId="23" w16cid:durableId="551306617">
    <w:abstractNumId w:val="21"/>
  </w:num>
  <w:num w:numId="24" w16cid:durableId="80956705">
    <w:abstractNumId w:val="18"/>
  </w:num>
  <w:num w:numId="25" w16cid:durableId="1525050782">
    <w:abstractNumId w:val="17"/>
  </w:num>
  <w:num w:numId="26" w16cid:durableId="1648245228">
    <w:abstractNumId w:val="2"/>
  </w:num>
  <w:num w:numId="27" w16cid:durableId="1339695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displayBackgroundShape/>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7B"/>
    <w:rsid w:val="00010E4E"/>
    <w:rsid w:val="00025B3D"/>
    <w:rsid w:val="00030266"/>
    <w:rsid w:val="00033F9B"/>
    <w:rsid w:val="000346ED"/>
    <w:rsid w:val="000725FB"/>
    <w:rsid w:val="00092630"/>
    <w:rsid w:val="000B4DA0"/>
    <w:rsid w:val="000B5830"/>
    <w:rsid w:val="000E1F82"/>
    <w:rsid w:val="000F34D4"/>
    <w:rsid w:val="000F50F1"/>
    <w:rsid w:val="0010043F"/>
    <w:rsid w:val="00121A26"/>
    <w:rsid w:val="00125087"/>
    <w:rsid w:val="00144D09"/>
    <w:rsid w:val="00146DFC"/>
    <w:rsid w:val="00150680"/>
    <w:rsid w:val="00153CAA"/>
    <w:rsid w:val="00163E56"/>
    <w:rsid w:val="001659F2"/>
    <w:rsid w:val="0017488E"/>
    <w:rsid w:val="0017501D"/>
    <w:rsid w:val="00185184"/>
    <w:rsid w:val="00194E91"/>
    <w:rsid w:val="001B540A"/>
    <w:rsid w:val="001C0062"/>
    <w:rsid w:val="001C1368"/>
    <w:rsid w:val="001C66BB"/>
    <w:rsid w:val="001D6CEF"/>
    <w:rsid w:val="001D78F1"/>
    <w:rsid w:val="001E0899"/>
    <w:rsid w:val="00245BC4"/>
    <w:rsid w:val="00252EF0"/>
    <w:rsid w:val="00257D16"/>
    <w:rsid w:val="00267F18"/>
    <w:rsid w:val="00292CE8"/>
    <w:rsid w:val="00296614"/>
    <w:rsid w:val="002A07CB"/>
    <w:rsid w:val="002C5511"/>
    <w:rsid w:val="002C5CBD"/>
    <w:rsid w:val="002D75F5"/>
    <w:rsid w:val="002D7FD2"/>
    <w:rsid w:val="002E1DA3"/>
    <w:rsid w:val="002E5337"/>
    <w:rsid w:val="002F116B"/>
    <w:rsid w:val="002F4856"/>
    <w:rsid w:val="00327D87"/>
    <w:rsid w:val="00332ED6"/>
    <w:rsid w:val="00345BC2"/>
    <w:rsid w:val="00357489"/>
    <w:rsid w:val="0036070A"/>
    <w:rsid w:val="0037530E"/>
    <w:rsid w:val="0038054F"/>
    <w:rsid w:val="00383A3E"/>
    <w:rsid w:val="00394D20"/>
    <w:rsid w:val="003A1675"/>
    <w:rsid w:val="003A2CAB"/>
    <w:rsid w:val="003A3370"/>
    <w:rsid w:val="003A4608"/>
    <w:rsid w:val="003A746B"/>
    <w:rsid w:val="003B620C"/>
    <w:rsid w:val="003C158A"/>
    <w:rsid w:val="003C6F82"/>
    <w:rsid w:val="003F54D1"/>
    <w:rsid w:val="00413E8B"/>
    <w:rsid w:val="00422AC5"/>
    <w:rsid w:val="004508B1"/>
    <w:rsid w:val="00485140"/>
    <w:rsid w:val="004864FA"/>
    <w:rsid w:val="004A51BD"/>
    <w:rsid w:val="004A7254"/>
    <w:rsid w:val="004C0704"/>
    <w:rsid w:val="004C6F35"/>
    <w:rsid w:val="004D6BEC"/>
    <w:rsid w:val="004E28DF"/>
    <w:rsid w:val="004E798E"/>
    <w:rsid w:val="005140FB"/>
    <w:rsid w:val="00515335"/>
    <w:rsid w:val="00515EC0"/>
    <w:rsid w:val="00521FF5"/>
    <w:rsid w:val="005346C4"/>
    <w:rsid w:val="0054794E"/>
    <w:rsid w:val="005669FA"/>
    <w:rsid w:val="00570E86"/>
    <w:rsid w:val="00576707"/>
    <w:rsid w:val="00587370"/>
    <w:rsid w:val="005874E0"/>
    <w:rsid w:val="005A013F"/>
    <w:rsid w:val="005A7659"/>
    <w:rsid w:val="005B3B09"/>
    <w:rsid w:val="005C0F56"/>
    <w:rsid w:val="005E6AF1"/>
    <w:rsid w:val="005F3B8D"/>
    <w:rsid w:val="0060751A"/>
    <w:rsid w:val="00613444"/>
    <w:rsid w:val="00626DFC"/>
    <w:rsid w:val="0064536E"/>
    <w:rsid w:val="00647CCB"/>
    <w:rsid w:val="00660DF0"/>
    <w:rsid w:val="00667555"/>
    <w:rsid w:val="00683EEA"/>
    <w:rsid w:val="00692C66"/>
    <w:rsid w:val="00695C7B"/>
    <w:rsid w:val="00697ACE"/>
    <w:rsid w:val="006A76C2"/>
    <w:rsid w:val="006B7F76"/>
    <w:rsid w:val="006C3B17"/>
    <w:rsid w:val="006E6EA6"/>
    <w:rsid w:val="00716D71"/>
    <w:rsid w:val="00721755"/>
    <w:rsid w:val="00721855"/>
    <w:rsid w:val="007239B3"/>
    <w:rsid w:val="0073618C"/>
    <w:rsid w:val="007514F9"/>
    <w:rsid w:val="00785966"/>
    <w:rsid w:val="0078750D"/>
    <w:rsid w:val="007935BA"/>
    <w:rsid w:val="007A50F0"/>
    <w:rsid w:val="007B743C"/>
    <w:rsid w:val="007C7C44"/>
    <w:rsid w:val="007D2FC7"/>
    <w:rsid w:val="007D7972"/>
    <w:rsid w:val="00816CE9"/>
    <w:rsid w:val="00823786"/>
    <w:rsid w:val="00836167"/>
    <w:rsid w:val="00853EFF"/>
    <w:rsid w:val="00863BF5"/>
    <w:rsid w:val="0086654F"/>
    <w:rsid w:val="008804F0"/>
    <w:rsid w:val="00894773"/>
    <w:rsid w:val="008A13AE"/>
    <w:rsid w:val="008B3901"/>
    <w:rsid w:val="008F002B"/>
    <w:rsid w:val="008F1DF5"/>
    <w:rsid w:val="008F66EE"/>
    <w:rsid w:val="008F786E"/>
    <w:rsid w:val="0091302C"/>
    <w:rsid w:val="009213D9"/>
    <w:rsid w:val="00994B36"/>
    <w:rsid w:val="009A119B"/>
    <w:rsid w:val="009A5FD6"/>
    <w:rsid w:val="009B24DE"/>
    <w:rsid w:val="009C04EF"/>
    <w:rsid w:val="009C18F9"/>
    <w:rsid w:val="009D7E0A"/>
    <w:rsid w:val="009F69CB"/>
    <w:rsid w:val="009F6A4F"/>
    <w:rsid w:val="00A028DF"/>
    <w:rsid w:val="00A0471E"/>
    <w:rsid w:val="00A10AC3"/>
    <w:rsid w:val="00A34539"/>
    <w:rsid w:val="00A420B9"/>
    <w:rsid w:val="00A46CCE"/>
    <w:rsid w:val="00A601C8"/>
    <w:rsid w:val="00A65BA0"/>
    <w:rsid w:val="00A709ED"/>
    <w:rsid w:val="00A717E3"/>
    <w:rsid w:val="00A7380B"/>
    <w:rsid w:val="00A967BA"/>
    <w:rsid w:val="00AA49C0"/>
    <w:rsid w:val="00AA79C8"/>
    <w:rsid w:val="00AC4E8A"/>
    <w:rsid w:val="00AD13DC"/>
    <w:rsid w:val="00AD5346"/>
    <w:rsid w:val="00AD7B69"/>
    <w:rsid w:val="00AF3B41"/>
    <w:rsid w:val="00B04720"/>
    <w:rsid w:val="00B22BB3"/>
    <w:rsid w:val="00B22C35"/>
    <w:rsid w:val="00B35A97"/>
    <w:rsid w:val="00B36D84"/>
    <w:rsid w:val="00B5132A"/>
    <w:rsid w:val="00B54BCD"/>
    <w:rsid w:val="00B612A2"/>
    <w:rsid w:val="00B64864"/>
    <w:rsid w:val="00B72078"/>
    <w:rsid w:val="00B820CD"/>
    <w:rsid w:val="00B843E6"/>
    <w:rsid w:val="00B921A2"/>
    <w:rsid w:val="00BF1AA0"/>
    <w:rsid w:val="00C260C9"/>
    <w:rsid w:val="00C34B9A"/>
    <w:rsid w:val="00C368AF"/>
    <w:rsid w:val="00C41631"/>
    <w:rsid w:val="00C41D80"/>
    <w:rsid w:val="00C549A4"/>
    <w:rsid w:val="00C84BC9"/>
    <w:rsid w:val="00C974D9"/>
    <w:rsid w:val="00CA1B78"/>
    <w:rsid w:val="00CA490D"/>
    <w:rsid w:val="00CB11F0"/>
    <w:rsid w:val="00CD12EE"/>
    <w:rsid w:val="00CE35BB"/>
    <w:rsid w:val="00D0384F"/>
    <w:rsid w:val="00D13740"/>
    <w:rsid w:val="00D16701"/>
    <w:rsid w:val="00D23FBB"/>
    <w:rsid w:val="00D2451E"/>
    <w:rsid w:val="00D26F43"/>
    <w:rsid w:val="00D30A06"/>
    <w:rsid w:val="00D5692B"/>
    <w:rsid w:val="00D64E6C"/>
    <w:rsid w:val="00D65332"/>
    <w:rsid w:val="00DB7E9D"/>
    <w:rsid w:val="00DE6ED6"/>
    <w:rsid w:val="00DF43FB"/>
    <w:rsid w:val="00DF690B"/>
    <w:rsid w:val="00E1253E"/>
    <w:rsid w:val="00E163C0"/>
    <w:rsid w:val="00E169FB"/>
    <w:rsid w:val="00E24ADD"/>
    <w:rsid w:val="00E35989"/>
    <w:rsid w:val="00E40017"/>
    <w:rsid w:val="00E52A9C"/>
    <w:rsid w:val="00E54EF8"/>
    <w:rsid w:val="00E557CF"/>
    <w:rsid w:val="00E64298"/>
    <w:rsid w:val="00E91A9C"/>
    <w:rsid w:val="00E920A6"/>
    <w:rsid w:val="00EB3221"/>
    <w:rsid w:val="00EB7585"/>
    <w:rsid w:val="00EE2471"/>
    <w:rsid w:val="00F01721"/>
    <w:rsid w:val="00F01D02"/>
    <w:rsid w:val="00F23E72"/>
    <w:rsid w:val="00F24647"/>
    <w:rsid w:val="00F31FB4"/>
    <w:rsid w:val="00F36644"/>
    <w:rsid w:val="00F37233"/>
    <w:rsid w:val="00F518EF"/>
    <w:rsid w:val="00F53846"/>
    <w:rsid w:val="00F61C9E"/>
    <w:rsid w:val="00F65732"/>
    <w:rsid w:val="00F67691"/>
    <w:rsid w:val="00F67986"/>
    <w:rsid w:val="00F70A03"/>
    <w:rsid w:val="00F73288"/>
    <w:rsid w:val="00F75EA4"/>
    <w:rsid w:val="00F82C06"/>
    <w:rsid w:val="00FB5C3B"/>
    <w:rsid w:val="00FB6993"/>
    <w:rsid w:val="00FC1EF7"/>
    <w:rsid w:val="00FC6EFE"/>
    <w:rsid w:val="00FD06EA"/>
    <w:rsid w:val="00FD1294"/>
    <w:rsid w:val="00FD2B91"/>
    <w:rsid w:val="00FD58A6"/>
    <w:rsid w:val="00FE446D"/>
    <w:rsid w:val="00FE5CF9"/>
    <w:rsid w:val="00FE795F"/>
    <w:rsid w:val="00FF034B"/>
    <w:rsid w:val="00FF4D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F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062"/>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1"/>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customStyle="1" w:styleId="DefaultText">
    <w:name w:val="Default Text"/>
    <w:basedOn w:val="Normal"/>
    <w:rsid w:val="00E35989"/>
    <w:pPr>
      <w:autoSpaceDE w:val="0"/>
      <w:autoSpaceDN w:val="0"/>
      <w:adjustRightInd w:val="0"/>
      <w:spacing w:before="200"/>
    </w:pPr>
    <w:rPr>
      <w:sz w:val="20"/>
      <w:szCs w:val="20"/>
      <w:lang w:bidi="en-US"/>
    </w:rPr>
  </w:style>
  <w:style w:type="paragraph" w:customStyle="1" w:styleId="Style1">
    <w:name w:val="Style1"/>
    <w:basedOn w:val="Heading1"/>
    <w:qFormat/>
    <w:rsid w:val="00B612A2"/>
    <w:pPr>
      <w:keepNext w:val="0"/>
      <w:keepLines w:val="0"/>
      <w:pBdr>
        <w:top w:val="single" w:sz="24" w:space="0" w:color="D34817" w:themeColor="accent1"/>
        <w:left w:val="single" w:sz="24" w:space="0" w:color="D34817" w:themeColor="accent1"/>
        <w:bottom w:val="single" w:sz="24" w:space="0" w:color="D34817" w:themeColor="accent1"/>
        <w:right w:val="single" w:sz="24" w:space="0" w:color="D34817" w:themeColor="accent1"/>
      </w:pBdr>
      <w:shd w:val="clear" w:color="auto" w:fill="D34817" w:themeFill="accent1"/>
      <w:spacing w:before="200"/>
    </w:pPr>
    <w:rPr>
      <w:rFonts w:asciiTheme="minorHAnsi" w:eastAsiaTheme="minorEastAsia" w:hAnsiTheme="minorHAnsi" w:cstheme="minorBidi"/>
      <w:caps/>
      <w:color w:val="FFFF00"/>
      <w:spacing w:val="15"/>
      <w:sz w:val="24"/>
      <w:szCs w:val="24"/>
      <w:lang w:bidi="en-US"/>
    </w:rPr>
  </w:style>
  <w:style w:type="paragraph" w:styleId="NormalWeb">
    <w:name w:val="Normal (Web)"/>
    <w:basedOn w:val="Normal"/>
    <w:uiPriority w:val="99"/>
    <w:unhideWhenUsed/>
    <w:rsid w:val="00853EFF"/>
    <w:pPr>
      <w:spacing w:before="100" w:beforeAutospacing="1" w:after="100" w:afterAutospacing="1" w:line="240" w:lineRule="auto"/>
    </w:pPr>
    <w:rPr>
      <w:rFonts w:ascii="Times New Roman" w:eastAsia="Times New Roman" w:hAnsi="Times New Roman" w:cs="Times New Roman"/>
      <w:sz w:val="24"/>
      <w:szCs w:val="24"/>
      <w:lang w:val="en-AU" w:eastAsia="ja-JP"/>
    </w:rPr>
  </w:style>
  <w:style w:type="character" w:customStyle="1" w:styleId="First">
    <w:name w:val="First"/>
    <w:basedOn w:val="DefaultParagraphFont"/>
    <w:uiPriority w:val="99"/>
    <w:rsid w:val="00AD7B69"/>
    <w:rPr>
      <w:rFonts w:ascii="Westminster" w:hAnsi="Westminster" w:cs="Westminster" w:hint="default"/>
      <w:b/>
      <w:bCs/>
      <w:sz w:val="32"/>
      <w:szCs w:val="32"/>
      <w:lang w:val="en-US"/>
    </w:rPr>
  </w:style>
  <w:style w:type="character" w:styleId="UnresolvedMention">
    <w:name w:val="Unresolved Mention"/>
    <w:basedOn w:val="DefaultParagraphFont"/>
    <w:uiPriority w:val="99"/>
    <w:semiHidden/>
    <w:unhideWhenUsed/>
    <w:rsid w:val="00EB3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471641">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18097348">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overian.org.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hanoverian@hanoverian.org.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hanoverian@hanoverian.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a\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C:\Users\Peta\AppData\Roaming\Microsoft\Templates\BusinessReport_Office2010.dotx</Template>
  <TotalTime>0</TotalTime>
  <Pages>14</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MARE</vt:lpstr>
    </vt:vector>
  </TitlesOfParts>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dc:title>
  <dc:creator/>
  <cp:lastModifiedBy/>
  <cp:revision>1</cp:revision>
  <dcterms:created xsi:type="dcterms:W3CDTF">2023-07-02T21:54:00Z</dcterms:created>
  <dcterms:modified xsi:type="dcterms:W3CDTF">2023-07-02T21:54:00Z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